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84853" w14:textId="77777777" w:rsidR="00AD2CCA" w:rsidRDefault="00AD2CCA" w:rsidP="00AD2CCA">
      <w:pPr>
        <w:pStyle w:val="H1Maori"/>
      </w:pPr>
      <w:bookmarkStart w:id="0" w:name="_Toc156815193"/>
      <w:bookmarkStart w:id="1" w:name="_Toc157079035"/>
      <w:bookmarkStart w:id="2" w:name="_Toc158023874"/>
      <w:bookmarkStart w:id="3" w:name="_Toc156473600"/>
      <w:bookmarkStart w:id="4" w:name="_Toc156486816"/>
      <w:r w:rsidRPr="00962011">
        <w:t>Pūrongo ā-tau</w:t>
      </w:r>
      <w:bookmarkEnd w:id="0"/>
      <w:bookmarkEnd w:id="1"/>
      <w:bookmarkEnd w:id="2"/>
    </w:p>
    <w:p w14:paraId="42BBD991" w14:textId="65718E1E" w:rsidR="00EB6DD3" w:rsidRPr="00962011" w:rsidRDefault="0065344C" w:rsidP="007227B4">
      <w:pPr>
        <w:pStyle w:val="Heading1"/>
        <w:rPr>
          <w:lang w:val="en-NZ"/>
        </w:rPr>
      </w:pPr>
      <w:bookmarkStart w:id="5" w:name="_Toc157079036"/>
      <w:bookmarkStart w:id="6" w:name="_Toc158023875"/>
      <w:r w:rsidRPr="00962011">
        <w:rPr>
          <w:lang w:val="en-NZ"/>
        </w:rPr>
        <w:t>Annual report</w:t>
      </w:r>
      <w:r w:rsidRPr="00962011">
        <w:rPr>
          <w:lang w:val="en-NZ"/>
        </w:rPr>
        <w:br/>
        <w:t>2022-2023</w:t>
      </w:r>
      <w:bookmarkEnd w:id="3"/>
      <w:bookmarkEnd w:id="4"/>
      <w:bookmarkEnd w:id="5"/>
      <w:bookmarkEnd w:id="6"/>
    </w:p>
    <w:p w14:paraId="4C5A1C97" w14:textId="43405BEE" w:rsidR="007227B4" w:rsidRPr="00962011" w:rsidRDefault="007227B4">
      <w:pPr>
        <w:rPr>
          <w:lang w:val="en-NZ"/>
        </w:rPr>
      </w:pPr>
      <w:r w:rsidRPr="00962011">
        <w:rPr>
          <w:lang w:val="en-NZ"/>
        </w:rPr>
        <w:t>CCS disability action</w:t>
      </w:r>
      <w:r w:rsidRPr="00962011">
        <w:rPr>
          <w:lang w:val="en-NZ"/>
        </w:rPr>
        <w:br/>
        <w:t>Including all people</w:t>
      </w:r>
    </w:p>
    <w:p w14:paraId="17139FE4" w14:textId="275E7F29" w:rsidR="00816DC0" w:rsidRDefault="007227B4">
      <w:pPr>
        <w:rPr>
          <w:lang w:val="en-NZ"/>
        </w:rPr>
      </w:pPr>
      <w:r w:rsidRPr="00962011">
        <w:rPr>
          <w:lang w:val="en-NZ"/>
        </w:rPr>
        <w:t xml:space="preserve">CCS Disability Action </w:t>
      </w:r>
      <w:r w:rsidR="00C1464B" w:rsidRPr="00C1464B">
        <w:rPr>
          <w:szCs w:val="36"/>
          <w:lang w:val="mi-NZ"/>
        </w:rPr>
        <w:t>Canterbury West Coast</w:t>
      </w:r>
      <w:r w:rsidR="00AD2CCA" w:rsidRPr="00AD2CCA">
        <w:rPr>
          <w:szCs w:val="36"/>
          <w:lang w:val="en-NZ"/>
        </w:rPr>
        <w:t xml:space="preserve"> </w:t>
      </w:r>
      <w:r w:rsidRPr="00962011">
        <w:rPr>
          <w:lang w:val="en-NZ"/>
        </w:rPr>
        <w:t>Incorporated</w:t>
      </w:r>
    </w:p>
    <w:p w14:paraId="5093EEFE" w14:textId="77777777" w:rsidR="00816DC0" w:rsidRDefault="00816DC0">
      <w:pPr>
        <w:spacing w:before="0" w:after="0" w:line="240" w:lineRule="auto"/>
        <w:rPr>
          <w:lang w:val="en-NZ"/>
        </w:rPr>
      </w:pPr>
      <w:bookmarkStart w:id="7" w:name="_GoBack"/>
      <w:bookmarkEnd w:id="7"/>
      <w:r>
        <w:rPr>
          <w:lang w:val="en-NZ"/>
        </w:rPr>
        <w:br w:type="page"/>
      </w:r>
    </w:p>
    <w:p w14:paraId="4F35992E" w14:textId="61BB41BC" w:rsidR="001E224F" w:rsidRPr="00FF5C3D" w:rsidRDefault="001E224F" w:rsidP="001E224F">
      <w:pPr>
        <w:pStyle w:val="Heading1"/>
        <w:rPr>
          <w:rFonts w:eastAsiaTheme="minorEastAsia"/>
          <w:noProof/>
        </w:rPr>
      </w:pPr>
      <w:r>
        <w:rPr>
          <w:lang w:val="en-NZ"/>
        </w:rPr>
        <w:lastRenderedPageBreak/>
        <w:fldChar w:fldCharType="begin"/>
      </w:r>
      <w:r>
        <w:rPr>
          <w:lang w:val="en-NZ"/>
        </w:rPr>
        <w:instrText xml:space="preserve"> TOC \o "1-1" \h \z \u </w:instrText>
      </w:r>
      <w:r>
        <w:rPr>
          <w:lang w:val="en-NZ"/>
        </w:rPr>
        <w:fldChar w:fldCharType="separate"/>
      </w:r>
      <w:r>
        <w:rPr>
          <w:noProof/>
          <w:lang w:val="en-NZ"/>
        </w:rPr>
        <w:t>C</w:t>
      </w:r>
      <w:r w:rsidR="00276DF1">
        <w:rPr>
          <w:noProof/>
          <w:lang w:val="en-NZ"/>
        </w:rPr>
        <w:t>ontents</w:t>
      </w:r>
    </w:p>
    <w:p w14:paraId="56426C0D" w14:textId="39B131C1" w:rsidR="001E224F" w:rsidRDefault="004977D2">
      <w:pPr>
        <w:pStyle w:val="TOC1"/>
        <w:tabs>
          <w:tab w:val="right" w:leader="dot" w:pos="9016"/>
        </w:tabs>
        <w:rPr>
          <w:rFonts w:asciiTheme="minorHAnsi" w:eastAsiaTheme="minorEastAsia" w:hAnsiTheme="minorHAnsi" w:cstheme="minorBidi"/>
          <w:noProof/>
          <w:sz w:val="22"/>
          <w:szCs w:val="22"/>
          <w:lang w:eastAsia="en-AU"/>
        </w:rPr>
      </w:pPr>
      <w:hyperlink w:anchor="_Toc158023877" w:history="1">
        <w:r w:rsidR="001E224F" w:rsidRPr="0087194C">
          <w:rPr>
            <w:rStyle w:val="Hyperlink"/>
            <w:noProof/>
            <w:lang w:val="en-NZ"/>
          </w:rPr>
          <w:t>About us</w:t>
        </w:r>
        <w:r w:rsidR="001E224F">
          <w:rPr>
            <w:noProof/>
            <w:webHidden/>
          </w:rPr>
          <w:tab/>
        </w:r>
        <w:r w:rsidR="001E224F">
          <w:rPr>
            <w:noProof/>
            <w:webHidden/>
          </w:rPr>
          <w:fldChar w:fldCharType="begin"/>
        </w:r>
        <w:r w:rsidR="001E224F">
          <w:rPr>
            <w:noProof/>
            <w:webHidden/>
          </w:rPr>
          <w:instrText xml:space="preserve"> PAGEREF _Toc158023877 \h </w:instrText>
        </w:r>
        <w:r w:rsidR="001E224F">
          <w:rPr>
            <w:noProof/>
            <w:webHidden/>
          </w:rPr>
        </w:r>
        <w:r w:rsidR="001E224F">
          <w:rPr>
            <w:noProof/>
            <w:webHidden/>
          </w:rPr>
          <w:fldChar w:fldCharType="separate"/>
        </w:r>
        <w:r w:rsidR="00A951DA">
          <w:rPr>
            <w:noProof/>
            <w:webHidden/>
          </w:rPr>
          <w:t>3</w:t>
        </w:r>
        <w:r w:rsidR="001E224F">
          <w:rPr>
            <w:noProof/>
            <w:webHidden/>
          </w:rPr>
          <w:fldChar w:fldCharType="end"/>
        </w:r>
      </w:hyperlink>
    </w:p>
    <w:p w14:paraId="7ABB81D3" w14:textId="55565570" w:rsidR="001E224F" w:rsidRDefault="004977D2">
      <w:pPr>
        <w:pStyle w:val="TOC1"/>
        <w:tabs>
          <w:tab w:val="right" w:leader="dot" w:pos="9016"/>
        </w:tabs>
        <w:rPr>
          <w:rFonts w:asciiTheme="minorHAnsi" w:eastAsiaTheme="minorEastAsia" w:hAnsiTheme="minorHAnsi" w:cstheme="minorBidi"/>
          <w:noProof/>
          <w:sz w:val="22"/>
          <w:szCs w:val="22"/>
          <w:lang w:eastAsia="en-AU"/>
        </w:rPr>
      </w:pPr>
      <w:hyperlink w:anchor="_Toc158023879" w:history="1">
        <w:r w:rsidR="001E224F" w:rsidRPr="0087194C">
          <w:rPr>
            <w:rStyle w:val="Hyperlink"/>
            <w:noProof/>
            <w:lang w:val="en-NZ"/>
          </w:rPr>
          <w:t>Branch report</w:t>
        </w:r>
        <w:r w:rsidR="001E224F">
          <w:rPr>
            <w:noProof/>
            <w:webHidden/>
          </w:rPr>
          <w:tab/>
        </w:r>
        <w:r w:rsidR="001E224F">
          <w:rPr>
            <w:noProof/>
            <w:webHidden/>
          </w:rPr>
          <w:fldChar w:fldCharType="begin"/>
        </w:r>
        <w:r w:rsidR="001E224F">
          <w:rPr>
            <w:noProof/>
            <w:webHidden/>
          </w:rPr>
          <w:instrText xml:space="preserve"> PAGEREF _Toc158023879 \h </w:instrText>
        </w:r>
        <w:r w:rsidR="001E224F">
          <w:rPr>
            <w:noProof/>
            <w:webHidden/>
          </w:rPr>
        </w:r>
        <w:r w:rsidR="001E224F">
          <w:rPr>
            <w:noProof/>
            <w:webHidden/>
          </w:rPr>
          <w:fldChar w:fldCharType="separate"/>
        </w:r>
        <w:r w:rsidR="00A951DA">
          <w:rPr>
            <w:noProof/>
            <w:webHidden/>
          </w:rPr>
          <w:t>9</w:t>
        </w:r>
        <w:r w:rsidR="001E224F">
          <w:rPr>
            <w:noProof/>
            <w:webHidden/>
          </w:rPr>
          <w:fldChar w:fldCharType="end"/>
        </w:r>
      </w:hyperlink>
    </w:p>
    <w:p w14:paraId="067077AA" w14:textId="045519E4" w:rsidR="001E224F" w:rsidRDefault="004977D2">
      <w:pPr>
        <w:pStyle w:val="TOC1"/>
        <w:tabs>
          <w:tab w:val="right" w:leader="dot" w:pos="9016"/>
        </w:tabs>
        <w:rPr>
          <w:rFonts w:asciiTheme="minorHAnsi" w:eastAsiaTheme="minorEastAsia" w:hAnsiTheme="minorHAnsi" w:cstheme="minorBidi"/>
          <w:noProof/>
          <w:sz w:val="22"/>
          <w:szCs w:val="22"/>
          <w:lang w:eastAsia="en-AU"/>
        </w:rPr>
      </w:pPr>
      <w:hyperlink w:anchor="_Toc158023880" w:history="1">
        <w:r w:rsidR="001E224F" w:rsidRPr="0087194C">
          <w:rPr>
            <w:rStyle w:val="Hyperlink"/>
            <w:noProof/>
            <w:lang w:val="en-NZ"/>
          </w:rPr>
          <w:t>Local Executive Committee report</w:t>
        </w:r>
        <w:r w:rsidR="001E224F">
          <w:rPr>
            <w:noProof/>
            <w:webHidden/>
          </w:rPr>
          <w:tab/>
        </w:r>
        <w:r w:rsidR="001E224F">
          <w:rPr>
            <w:noProof/>
            <w:webHidden/>
          </w:rPr>
          <w:fldChar w:fldCharType="begin"/>
        </w:r>
        <w:r w:rsidR="001E224F">
          <w:rPr>
            <w:noProof/>
            <w:webHidden/>
          </w:rPr>
          <w:instrText xml:space="preserve"> PAGEREF _Toc158023880 \h </w:instrText>
        </w:r>
        <w:r w:rsidR="001E224F">
          <w:rPr>
            <w:noProof/>
            <w:webHidden/>
          </w:rPr>
        </w:r>
        <w:r w:rsidR="001E224F">
          <w:rPr>
            <w:noProof/>
            <w:webHidden/>
          </w:rPr>
          <w:fldChar w:fldCharType="separate"/>
        </w:r>
        <w:r w:rsidR="00A951DA">
          <w:rPr>
            <w:noProof/>
            <w:webHidden/>
          </w:rPr>
          <w:t>13</w:t>
        </w:r>
        <w:r w:rsidR="001E224F">
          <w:rPr>
            <w:noProof/>
            <w:webHidden/>
          </w:rPr>
          <w:fldChar w:fldCharType="end"/>
        </w:r>
      </w:hyperlink>
    </w:p>
    <w:p w14:paraId="23AB598D" w14:textId="505BD463" w:rsidR="001E224F" w:rsidRDefault="004977D2">
      <w:pPr>
        <w:pStyle w:val="TOC1"/>
        <w:tabs>
          <w:tab w:val="right" w:leader="dot" w:pos="9016"/>
        </w:tabs>
        <w:rPr>
          <w:rFonts w:asciiTheme="minorHAnsi" w:eastAsiaTheme="minorEastAsia" w:hAnsiTheme="minorHAnsi" w:cstheme="minorBidi"/>
          <w:noProof/>
          <w:sz w:val="22"/>
          <w:szCs w:val="22"/>
          <w:lang w:eastAsia="en-AU"/>
        </w:rPr>
      </w:pPr>
      <w:hyperlink w:anchor="_Toc158023881" w:history="1">
        <w:r w:rsidR="001E224F" w:rsidRPr="0087194C">
          <w:rPr>
            <w:rStyle w:val="Hyperlink"/>
            <w:noProof/>
            <w:lang w:val="en-NZ"/>
          </w:rPr>
          <w:t>Iris's story</w:t>
        </w:r>
        <w:r w:rsidR="001E224F">
          <w:rPr>
            <w:noProof/>
            <w:webHidden/>
          </w:rPr>
          <w:tab/>
        </w:r>
        <w:r w:rsidR="001E224F">
          <w:rPr>
            <w:noProof/>
            <w:webHidden/>
          </w:rPr>
          <w:fldChar w:fldCharType="begin"/>
        </w:r>
        <w:r w:rsidR="001E224F">
          <w:rPr>
            <w:noProof/>
            <w:webHidden/>
          </w:rPr>
          <w:instrText xml:space="preserve"> PAGEREF _Toc158023881 \h </w:instrText>
        </w:r>
        <w:r w:rsidR="001E224F">
          <w:rPr>
            <w:noProof/>
            <w:webHidden/>
          </w:rPr>
        </w:r>
        <w:r w:rsidR="001E224F">
          <w:rPr>
            <w:noProof/>
            <w:webHidden/>
          </w:rPr>
          <w:fldChar w:fldCharType="separate"/>
        </w:r>
        <w:r w:rsidR="00A951DA">
          <w:rPr>
            <w:noProof/>
            <w:webHidden/>
          </w:rPr>
          <w:t>15</w:t>
        </w:r>
        <w:r w:rsidR="001E224F">
          <w:rPr>
            <w:noProof/>
            <w:webHidden/>
          </w:rPr>
          <w:fldChar w:fldCharType="end"/>
        </w:r>
      </w:hyperlink>
    </w:p>
    <w:p w14:paraId="7F9730D0" w14:textId="7FED27EC" w:rsidR="001E224F" w:rsidRDefault="004977D2">
      <w:pPr>
        <w:pStyle w:val="TOC1"/>
        <w:tabs>
          <w:tab w:val="right" w:leader="dot" w:pos="9016"/>
        </w:tabs>
        <w:rPr>
          <w:rFonts w:asciiTheme="minorHAnsi" w:eastAsiaTheme="minorEastAsia" w:hAnsiTheme="minorHAnsi" w:cstheme="minorBidi"/>
          <w:noProof/>
          <w:sz w:val="22"/>
          <w:szCs w:val="22"/>
          <w:lang w:eastAsia="en-AU"/>
        </w:rPr>
      </w:pPr>
      <w:hyperlink w:anchor="_Toc158023882" w:history="1">
        <w:r w:rsidR="001E224F" w:rsidRPr="0087194C">
          <w:rPr>
            <w:rStyle w:val="Hyperlink"/>
            <w:noProof/>
            <w:lang w:val="en-NZ"/>
          </w:rPr>
          <w:t>Financial</w:t>
        </w:r>
        <w:r w:rsidR="00A951DA">
          <w:rPr>
            <w:rStyle w:val="Hyperlink"/>
            <w:noProof/>
            <w:lang w:val="en-NZ"/>
          </w:rPr>
          <w:t>s</w:t>
        </w:r>
        <w:r w:rsidR="001E224F">
          <w:rPr>
            <w:noProof/>
            <w:webHidden/>
          </w:rPr>
          <w:tab/>
        </w:r>
        <w:r w:rsidR="001E224F">
          <w:rPr>
            <w:noProof/>
            <w:webHidden/>
          </w:rPr>
          <w:fldChar w:fldCharType="begin"/>
        </w:r>
        <w:r w:rsidR="001E224F">
          <w:rPr>
            <w:noProof/>
            <w:webHidden/>
          </w:rPr>
          <w:instrText xml:space="preserve"> PAGEREF _Toc158023882 \h </w:instrText>
        </w:r>
        <w:r w:rsidR="001E224F">
          <w:rPr>
            <w:noProof/>
            <w:webHidden/>
          </w:rPr>
        </w:r>
        <w:r w:rsidR="001E224F">
          <w:rPr>
            <w:noProof/>
            <w:webHidden/>
          </w:rPr>
          <w:fldChar w:fldCharType="separate"/>
        </w:r>
        <w:r w:rsidR="00A951DA">
          <w:rPr>
            <w:noProof/>
            <w:webHidden/>
          </w:rPr>
          <w:t>24</w:t>
        </w:r>
        <w:r w:rsidR="001E224F">
          <w:rPr>
            <w:noProof/>
            <w:webHidden/>
          </w:rPr>
          <w:fldChar w:fldCharType="end"/>
        </w:r>
      </w:hyperlink>
    </w:p>
    <w:p w14:paraId="24FBBD1B" w14:textId="1A9BC393" w:rsidR="001E224F" w:rsidRDefault="004977D2">
      <w:pPr>
        <w:pStyle w:val="TOC1"/>
        <w:tabs>
          <w:tab w:val="right" w:leader="dot" w:pos="9016"/>
        </w:tabs>
        <w:rPr>
          <w:rFonts w:asciiTheme="minorHAnsi" w:eastAsiaTheme="minorEastAsia" w:hAnsiTheme="minorHAnsi" w:cstheme="minorBidi"/>
          <w:noProof/>
          <w:sz w:val="22"/>
          <w:szCs w:val="22"/>
          <w:lang w:eastAsia="en-AU"/>
        </w:rPr>
      </w:pPr>
      <w:hyperlink w:anchor="_Toc158023884" w:history="1">
        <w:r w:rsidR="001E224F" w:rsidRPr="0087194C">
          <w:rPr>
            <w:rStyle w:val="Hyperlink"/>
            <w:noProof/>
            <w:lang w:val="en-NZ"/>
          </w:rPr>
          <w:t>Our supporters</w:t>
        </w:r>
        <w:r w:rsidR="001E224F">
          <w:rPr>
            <w:noProof/>
            <w:webHidden/>
          </w:rPr>
          <w:tab/>
        </w:r>
        <w:r w:rsidR="001E224F">
          <w:rPr>
            <w:noProof/>
            <w:webHidden/>
          </w:rPr>
          <w:fldChar w:fldCharType="begin"/>
        </w:r>
        <w:r w:rsidR="001E224F">
          <w:rPr>
            <w:noProof/>
            <w:webHidden/>
          </w:rPr>
          <w:instrText xml:space="preserve"> PAGEREF _Toc158023884 \h </w:instrText>
        </w:r>
        <w:r w:rsidR="001E224F">
          <w:rPr>
            <w:noProof/>
            <w:webHidden/>
          </w:rPr>
        </w:r>
        <w:r w:rsidR="001E224F">
          <w:rPr>
            <w:noProof/>
            <w:webHidden/>
          </w:rPr>
          <w:fldChar w:fldCharType="separate"/>
        </w:r>
        <w:r w:rsidR="00A951DA">
          <w:rPr>
            <w:noProof/>
            <w:webHidden/>
          </w:rPr>
          <w:t>34</w:t>
        </w:r>
        <w:r w:rsidR="001E224F">
          <w:rPr>
            <w:noProof/>
            <w:webHidden/>
          </w:rPr>
          <w:fldChar w:fldCharType="end"/>
        </w:r>
      </w:hyperlink>
    </w:p>
    <w:p w14:paraId="27CDC0E2" w14:textId="6892873A" w:rsidR="00816DC0" w:rsidRDefault="001E224F" w:rsidP="00182623">
      <w:pPr>
        <w:rPr>
          <w:lang w:val="en-NZ"/>
        </w:rPr>
      </w:pPr>
      <w:r>
        <w:rPr>
          <w:lang w:val="en-NZ"/>
        </w:rPr>
        <w:fldChar w:fldCharType="end"/>
      </w:r>
      <w:r w:rsidR="00816DC0">
        <w:rPr>
          <w:lang w:val="en-NZ"/>
        </w:rPr>
        <w:br w:type="page"/>
      </w:r>
    </w:p>
    <w:p w14:paraId="0905433E" w14:textId="77777777" w:rsidR="00D65501" w:rsidRDefault="00C24EC2" w:rsidP="00B21093">
      <w:pPr>
        <w:pStyle w:val="H1Maori"/>
      </w:pPr>
      <w:bookmarkStart w:id="8" w:name="_Toc157079037"/>
      <w:bookmarkStart w:id="9" w:name="_Toc158023876"/>
      <w:bookmarkStart w:id="10" w:name="_Toc156486818"/>
      <w:bookmarkStart w:id="11" w:name="_Toc156473601"/>
      <w:r w:rsidRPr="00962011">
        <w:lastRenderedPageBreak/>
        <w:t>Mō mātou</w:t>
      </w:r>
      <w:bookmarkEnd w:id="8"/>
      <w:bookmarkEnd w:id="9"/>
    </w:p>
    <w:p w14:paraId="299C894F" w14:textId="29F15527" w:rsidR="00C22BED" w:rsidRDefault="00C24EC2" w:rsidP="001A1CFD">
      <w:pPr>
        <w:pStyle w:val="Heading1"/>
        <w:rPr>
          <w:lang w:val="en-NZ"/>
        </w:rPr>
      </w:pPr>
      <w:bookmarkStart w:id="12" w:name="_Toc157079038"/>
      <w:bookmarkStart w:id="13" w:name="_Toc158023877"/>
      <w:r w:rsidRPr="00962011">
        <w:rPr>
          <w:lang w:val="en-NZ"/>
        </w:rPr>
        <w:t>About us</w:t>
      </w:r>
      <w:bookmarkEnd w:id="10"/>
      <w:bookmarkEnd w:id="12"/>
      <w:bookmarkEnd w:id="13"/>
    </w:p>
    <w:p w14:paraId="140E894B" w14:textId="71AB362F" w:rsidR="007227B4" w:rsidRPr="00AE6AC9" w:rsidRDefault="00C24EC2" w:rsidP="00C22BED">
      <w:pPr>
        <w:rPr>
          <w:sz w:val="40"/>
          <w:szCs w:val="40"/>
          <w:lang w:val="en-NZ"/>
        </w:rPr>
      </w:pPr>
      <w:r w:rsidRPr="00AE6AC9">
        <w:rPr>
          <w:sz w:val="40"/>
          <w:szCs w:val="40"/>
          <w:lang w:val="en-NZ"/>
        </w:rPr>
        <w:t xml:space="preserve">CCS Disability Action </w:t>
      </w:r>
      <w:r w:rsidR="00C1464B" w:rsidRPr="00C1464B">
        <w:rPr>
          <w:szCs w:val="36"/>
          <w:lang w:val="mi-NZ"/>
        </w:rPr>
        <w:t>Canterbury West Coast</w:t>
      </w:r>
      <w:r w:rsidR="00E61DCD">
        <w:rPr>
          <w:sz w:val="40"/>
          <w:szCs w:val="40"/>
          <w:lang w:val="en-NZ"/>
        </w:rPr>
        <w:t xml:space="preserve"> </w:t>
      </w:r>
      <w:r w:rsidRPr="00AE6AC9">
        <w:rPr>
          <w:sz w:val="40"/>
          <w:szCs w:val="40"/>
          <w:lang w:val="en-NZ"/>
        </w:rPr>
        <w:t>Incorporated</w:t>
      </w:r>
      <w:bookmarkEnd w:id="11"/>
    </w:p>
    <w:p w14:paraId="16D76C27" w14:textId="77777777" w:rsidR="00B21093" w:rsidRPr="002F5A93" w:rsidRDefault="00B21093" w:rsidP="00B21093">
      <w:pPr>
        <w:pStyle w:val="H2Maori"/>
      </w:pPr>
      <w:r w:rsidRPr="002F5A93">
        <w:t>Te Aronui</w:t>
      </w:r>
    </w:p>
    <w:p w14:paraId="455367A0" w14:textId="2DD2C48C" w:rsidR="00C24EC2" w:rsidRPr="00962011" w:rsidRDefault="00C24EC2" w:rsidP="00C24EC2">
      <w:pPr>
        <w:rPr>
          <w:lang w:val="en-US"/>
        </w:rPr>
      </w:pPr>
      <w:r w:rsidRPr="00962011">
        <w:rPr>
          <w:lang w:val="en-NZ"/>
        </w:rPr>
        <w:t>Every disabled person/</w:t>
      </w:r>
      <w:r w:rsidRPr="00962011">
        <w:rPr>
          <w:lang w:val="mi-NZ"/>
        </w:rPr>
        <w:t>whānau hauā</w:t>
      </w:r>
      <w:r w:rsidRPr="00962011">
        <w:rPr>
          <w:lang w:val="en-US"/>
        </w:rPr>
        <w:t xml:space="preserve"> </w:t>
      </w:r>
      <w:r w:rsidRPr="00962011">
        <w:rPr>
          <w:lang w:val="en-NZ"/>
        </w:rPr>
        <w:t xml:space="preserve">is interwoven into the lives of their </w:t>
      </w:r>
      <w:r w:rsidRPr="00962011">
        <w:rPr>
          <w:lang w:val="mi-NZ"/>
        </w:rPr>
        <w:t>whānau</w:t>
      </w:r>
      <w:r w:rsidRPr="00962011">
        <w:rPr>
          <w:lang w:val="en-NZ"/>
        </w:rPr>
        <w:t xml:space="preserve"> and community.</w:t>
      </w:r>
    </w:p>
    <w:p w14:paraId="379E1DA8" w14:textId="77777777" w:rsidR="00D65501" w:rsidRDefault="001A1CFD" w:rsidP="009460F6">
      <w:pPr>
        <w:pStyle w:val="H2Maori"/>
      </w:pPr>
      <w:r w:rsidRPr="00962011">
        <w:t>Ā mātou whāinga rautaki matua</w:t>
      </w:r>
    </w:p>
    <w:p w14:paraId="1BE54464" w14:textId="47E48501" w:rsidR="001A1CFD" w:rsidRPr="00962011" w:rsidRDefault="001A1CFD" w:rsidP="001A1CFD">
      <w:pPr>
        <w:pStyle w:val="Heading2"/>
        <w:rPr>
          <w:lang w:val="en-NZ"/>
        </w:rPr>
      </w:pPr>
      <w:r w:rsidRPr="00962011">
        <w:rPr>
          <w:lang w:val="en-NZ"/>
        </w:rPr>
        <w:t>Our strategic priorities</w:t>
      </w:r>
    </w:p>
    <w:p w14:paraId="457D63BB" w14:textId="77777777" w:rsidR="001A1CFD" w:rsidRPr="00962011" w:rsidRDefault="001A1CFD" w:rsidP="001A1CFD">
      <w:pPr>
        <w:pStyle w:val="Heading3"/>
        <w:rPr>
          <w:lang w:val="en-US"/>
        </w:rPr>
      </w:pPr>
      <w:r w:rsidRPr="00962011">
        <w:rPr>
          <w:lang w:val="en-NZ"/>
        </w:rPr>
        <w:t>Disabled people –</w:t>
      </w:r>
      <w:r w:rsidRPr="00962011">
        <w:rPr>
          <w:lang w:val="en-US"/>
        </w:rPr>
        <w:t xml:space="preserve"> </w:t>
      </w:r>
      <w:r w:rsidRPr="00962011">
        <w:rPr>
          <w:lang w:val="mi-NZ"/>
        </w:rPr>
        <w:t>Whānau hauā</w:t>
      </w:r>
    </w:p>
    <w:p w14:paraId="09D50E07" w14:textId="6B7176B9" w:rsidR="001A1CFD" w:rsidRPr="00962011" w:rsidRDefault="001A1CFD" w:rsidP="001A1CFD">
      <w:pPr>
        <w:rPr>
          <w:lang w:val="en-NZ"/>
        </w:rPr>
      </w:pPr>
      <w:r w:rsidRPr="00962011">
        <w:rPr>
          <w:lang w:val="en-NZ"/>
        </w:rPr>
        <w:t>Our purpose and focus. This sits centrally in</w:t>
      </w:r>
      <w:r w:rsidRPr="00962011">
        <w:rPr>
          <w:lang w:val="en-US"/>
        </w:rPr>
        <w:t xml:space="preserve"> </w:t>
      </w:r>
      <w:r w:rsidRPr="00962011">
        <w:rPr>
          <w:lang w:val="mi-NZ"/>
        </w:rPr>
        <w:t>Te Aronui</w:t>
      </w:r>
      <w:r w:rsidRPr="00962011">
        <w:rPr>
          <w:lang w:val="en-US"/>
        </w:rPr>
        <w:t xml:space="preserve"> </w:t>
      </w:r>
      <w:r w:rsidRPr="00962011">
        <w:rPr>
          <w:lang w:val="en-NZ"/>
        </w:rPr>
        <w:t>as a reminder that everything we do will be underpinned by the self-determination of disabled people.</w:t>
      </w:r>
    </w:p>
    <w:p w14:paraId="4D87CAEE" w14:textId="77777777" w:rsidR="001A1CFD" w:rsidRPr="00962011" w:rsidRDefault="001A1CFD" w:rsidP="001A1CFD">
      <w:pPr>
        <w:pStyle w:val="Heading3"/>
        <w:rPr>
          <w:lang w:val="en-US"/>
        </w:rPr>
      </w:pPr>
      <w:r w:rsidRPr="00962011">
        <w:rPr>
          <w:lang w:val="en-NZ"/>
        </w:rPr>
        <w:lastRenderedPageBreak/>
        <w:t>Knowledge –</w:t>
      </w:r>
      <w:r w:rsidRPr="00962011">
        <w:rPr>
          <w:lang w:val="en-US"/>
        </w:rPr>
        <w:t xml:space="preserve"> </w:t>
      </w:r>
      <w:r w:rsidRPr="00962011">
        <w:rPr>
          <w:lang w:val="mi-NZ"/>
        </w:rPr>
        <w:t>Mātauranga</w:t>
      </w:r>
    </w:p>
    <w:p w14:paraId="04830FFC" w14:textId="7AE47AA3" w:rsidR="001A1CFD" w:rsidRPr="00962011" w:rsidRDefault="001A1CFD" w:rsidP="001A1CFD">
      <w:pPr>
        <w:rPr>
          <w:lang w:val="en-NZ"/>
        </w:rPr>
      </w:pPr>
      <w:r w:rsidRPr="00962011">
        <w:rPr>
          <w:lang w:val="en-NZ"/>
        </w:rPr>
        <w:t>All people have knowledge to contribute to our society. We recognise disabled people/</w:t>
      </w:r>
      <w:r w:rsidRPr="00962011">
        <w:rPr>
          <w:lang w:val="mi-NZ"/>
        </w:rPr>
        <w:t xml:space="preserve">whānau hauā </w:t>
      </w:r>
      <w:r w:rsidRPr="00962011">
        <w:rPr>
          <w:lang w:val="en-NZ"/>
        </w:rPr>
        <w:t>as the experts in their own lives. We recognise that we benefit from receiving the knowledge that disabled people hold. We will also share our knowledge freely to ensure disabled people can access the information that they need.</w:t>
      </w:r>
    </w:p>
    <w:p w14:paraId="3308F3C4" w14:textId="77777777" w:rsidR="001A1CFD" w:rsidRPr="00962011" w:rsidRDefault="001A1CFD" w:rsidP="00745906">
      <w:pPr>
        <w:pStyle w:val="Heading3"/>
        <w:rPr>
          <w:lang w:val="en-NZ"/>
        </w:rPr>
      </w:pPr>
      <w:r w:rsidRPr="00962011">
        <w:rPr>
          <w:lang w:val="en-NZ"/>
        </w:rPr>
        <w:t>Connectedness –</w:t>
      </w:r>
      <w:r w:rsidRPr="00962011">
        <w:rPr>
          <w:lang w:val="en-US"/>
        </w:rPr>
        <w:t xml:space="preserve"> </w:t>
      </w:r>
      <w:r w:rsidRPr="00962011">
        <w:rPr>
          <w:lang w:val="mi-NZ"/>
        </w:rPr>
        <w:t>Whanaungatanga</w:t>
      </w:r>
    </w:p>
    <w:p w14:paraId="797C6909" w14:textId="77777777" w:rsidR="001A1CFD" w:rsidRPr="00962011" w:rsidRDefault="001A1CFD" w:rsidP="001A1CFD">
      <w:pPr>
        <w:rPr>
          <w:lang w:val="en-NZ"/>
        </w:rPr>
      </w:pPr>
      <w:r w:rsidRPr="00962011">
        <w:rPr>
          <w:lang w:val="en-NZ"/>
        </w:rPr>
        <w:t>Understanding that all people and systems are interconnected. We will seek to identify connections between people and systems to ensure that disabled people have access to the relationships and resources they need.</w:t>
      </w:r>
    </w:p>
    <w:p w14:paraId="34D67F5F" w14:textId="77777777" w:rsidR="001A1CFD" w:rsidRPr="00962011" w:rsidRDefault="001A1CFD" w:rsidP="00D6335B">
      <w:pPr>
        <w:pStyle w:val="Heading3"/>
        <w:rPr>
          <w:lang w:val="en-NZ"/>
        </w:rPr>
      </w:pPr>
      <w:r w:rsidRPr="00962011">
        <w:rPr>
          <w:lang w:val="en-NZ"/>
        </w:rPr>
        <w:t xml:space="preserve">Wellbeing – </w:t>
      </w:r>
      <w:r w:rsidRPr="00962011">
        <w:rPr>
          <w:lang w:val="mi-NZ"/>
        </w:rPr>
        <w:t>Hauora</w:t>
      </w:r>
    </w:p>
    <w:p w14:paraId="12340571" w14:textId="716773F0" w:rsidR="001A1CFD" w:rsidRPr="00962011" w:rsidRDefault="001A1CFD" w:rsidP="001A1CFD">
      <w:pPr>
        <w:rPr>
          <w:lang w:val="en-NZ"/>
        </w:rPr>
      </w:pPr>
      <w:r w:rsidRPr="00962011">
        <w:rPr>
          <w:lang w:val="en-NZ"/>
        </w:rPr>
        <w:t>Acknowledges that being well means different things to different people. We will ensure that the voices of disabled people/</w:t>
      </w:r>
      <w:r w:rsidRPr="00962011">
        <w:rPr>
          <w:lang w:val="mi-NZ"/>
        </w:rPr>
        <w:t>whānau hauā</w:t>
      </w:r>
      <w:r w:rsidRPr="00962011">
        <w:rPr>
          <w:lang w:val="en-NZ"/>
        </w:rPr>
        <w:t xml:space="preserve"> guide us in enabling people to lead their own lives, in their own way.</w:t>
      </w:r>
    </w:p>
    <w:p w14:paraId="4A349D0E" w14:textId="46CAA71D" w:rsidR="001A1CFD" w:rsidRPr="00962011" w:rsidRDefault="001A1CFD" w:rsidP="005829F5">
      <w:pPr>
        <w:keepNext/>
        <w:rPr>
          <w:lang w:val="en-NZ"/>
        </w:rPr>
      </w:pPr>
      <w:r w:rsidRPr="00962011">
        <w:rPr>
          <w:lang w:val="en-NZ"/>
        </w:rPr>
        <w:lastRenderedPageBreak/>
        <w:t>Our work will be organised to ensure that:</w:t>
      </w:r>
    </w:p>
    <w:p w14:paraId="578F6942" w14:textId="78B56861" w:rsidR="001A1CFD" w:rsidRPr="00962011" w:rsidRDefault="001A1CFD" w:rsidP="00A71A85">
      <w:pPr>
        <w:pStyle w:val="ListParagraph"/>
        <w:numPr>
          <w:ilvl w:val="0"/>
          <w:numId w:val="1"/>
        </w:numPr>
        <w:rPr>
          <w:lang w:val="en-NZ"/>
        </w:rPr>
      </w:pPr>
      <w:r w:rsidRPr="00962011">
        <w:rPr>
          <w:lang w:val="en-NZ"/>
        </w:rPr>
        <w:t>Disabled people and their</w:t>
      </w:r>
      <w:r w:rsidRPr="00962011">
        <w:rPr>
          <w:lang w:val="en-US"/>
        </w:rPr>
        <w:t xml:space="preserve"> </w:t>
      </w:r>
      <w:r w:rsidRPr="00962011">
        <w:rPr>
          <w:lang w:val="mi-NZ"/>
        </w:rPr>
        <w:t>whānau</w:t>
      </w:r>
      <w:r w:rsidRPr="00962011">
        <w:rPr>
          <w:lang w:val="en-NZ"/>
        </w:rPr>
        <w:t xml:space="preserve"> have access to information, resources, support and advocacy at the right time.</w:t>
      </w:r>
    </w:p>
    <w:p w14:paraId="6779E145" w14:textId="087269EF" w:rsidR="001A1CFD" w:rsidRPr="00962011" w:rsidRDefault="001A1CFD" w:rsidP="00A71A85">
      <w:pPr>
        <w:pStyle w:val="ListParagraph"/>
        <w:numPr>
          <w:ilvl w:val="0"/>
          <w:numId w:val="1"/>
        </w:numPr>
        <w:rPr>
          <w:lang w:val="en-NZ"/>
        </w:rPr>
      </w:pPr>
      <w:r w:rsidRPr="00962011">
        <w:rPr>
          <w:lang w:val="en-NZ"/>
        </w:rPr>
        <w:t>The community is supported to become disability aware, engaged, physically accessible, inclusive and welcoming of all people.</w:t>
      </w:r>
    </w:p>
    <w:p w14:paraId="43002BD1" w14:textId="56EC7BF7" w:rsidR="00D65501" w:rsidRDefault="006B1E61" w:rsidP="009460F6">
      <w:pPr>
        <w:pStyle w:val="H2Maori"/>
      </w:pPr>
      <w:r w:rsidRPr="00962011">
        <w:t>Te hunga hauā mauri mō</w:t>
      </w:r>
      <w:r w:rsidR="009460F6">
        <w:t xml:space="preserve"> </w:t>
      </w:r>
      <w:r w:rsidRPr="00962011">
        <w:t>ngā tāngata katoa</w:t>
      </w:r>
    </w:p>
    <w:p w14:paraId="60851CBC" w14:textId="789DD58D" w:rsidR="006B1E61" w:rsidRPr="00962011" w:rsidRDefault="006B1E61" w:rsidP="00261E14">
      <w:pPr>
        <w:pStyle w:val="Heading2"/>
        <w:rPr>
          <w:lang w:val="en-NZ"/>
        </w:rPr>
      </w:pPr>
      <w:r w:rsidRPr="00962011">
        <w:rPr>
          <w:lang w:val="en-NZ"/>
        </w:rPr>
        <w:t xml:space="preserve">Our foundation </w:t>
      </w:r>
      <w:proofErr w:type="gramStart"/>
      <w:r w:rsidRPr="00962011">
        <w:rPr>
          <w:lang w:val="en-NZ"/>
        </w:rPr>
        <w:t>statement</w:t>
      </w:r>
      <w:proofErr w:type="gramEnd"/>
    </w:p>
    <w:p w14:paraId="23D883B5" w14:textId="04074438" w:rsidR="006B1E61" w:rsidRPr="00962011" w:rsidRDefault="006B1E61" w:rsidP="006B1E61">
      <w:pPr>
        <w:rPr>
          <w:lang w:val="en-NZ"/>
        </w:rPr>
      </w:pPr>
      <w:r w:rsidRPr="00962011">
        <w:rPr>
          <w:lang w:val="en-NZ"/>
        </w:rPr>
        <w:t xml:space="preserve">This statement forms the foundation of our identity and means that all people have </w:t>
      </w:r>
      <w:r w:rsidRPr="00962011">
        <w:rPr>
          <w:lang w:val="mi-NZ"/>
        </w:rPr>
        <w:t>Mauri,</w:t>
      </w:r>
      <w:r w:rsidRPr="00962011">
        <w:rPr>
          <w:lang w:val="en-NZ"/>
        </w:rPr>
        <w:t xml:space="preserve"> unique life force, and that we value every person equally.</w:t>
      </w:r>
    </w:p>
    <w:p w14:paraId="2C43052C" w14:textId="77777777" w:rsidR="00D65501" w:rsidRDefault="006B1E61" w:rsidP="00497F59">
      <w:pPr>
        <w:pStyle w:val="H2Maori"/>
      </w:pPr>
      <w:r w:rsidRPr="00962011">
        <w:t>Te whakatara</w:t>
      </w:r>
    </w:p>
    <w:p w14:paraId="1C924B3D" w14:textId="222A2E5F" w:rsidR="006B1E61" w:rsidRPr="007C18EA" w:rsidRDefault="006B1E61" w:rsidP="00C16F19">
      <w:pPr>
        <w:pStyle w:val="Heading2"/>
        <w:rPr>
          <w:lang w:val="en-NZ"/>
        </w:rPr>
      </w:pPr>
      <w:r w:rsidRPr="007C18EA">
        <w:rPr>
          <w:lang w:val="en-NZ"/>
        </w:rPr>
        <w:t>Our challenge</w:t>
      </w:r>
    </w:p>
    <w:p w14:paraId="2856A435" w14:textId="479D457D" w:rsidR="00A71A85" w:rsidRPr="00962011" w:rsidRDefault="006B1E61" w:rsidP="006B1E61">
      <w:pPr>
        <w:rPr>
          <w:lang w:val="en-NZ"/>
        </w:rPr>
      </w:pPr>
      <w:r w:rsidRPr="00962011">
        <w:rPr>
          <w:lang w:val="en-NZ"/>
        </w:rPr>
        <w:t xml:space="preserve">One in four New Zealanders lives with an impairment. Our society does not always operate in a way where </w:t>
      </w:r>
      <w:r w:rsidRPr="00962011">
        <w:rPr>
          <w:lang w:val="en-NZ"/>
        </w:rPr>
        <w:lastRenderedPageBreak/>
        <w:t>everyone can participate. This lack of participation can be due to a physical barrier; a barrier created by other people’s attitudes and behaviours; or by a lack of access to information, resources and support. These barriers create an environment that can make life even more challenging for disabled people.</w:t>
      </w:r>
    </w:p>
    <w:p w14:paraId="16A4D79A" w14:textId="77777777" w:rsidR="00497F59" w:rsidRDefault="00C16F19" w:rsidP="00497F59">
      <w:pPr>
        <w:pStyle w:val="H2Maori"/>
      </w:pPr>
      <w:r w:rsidRPr="00962011">
        <w:t>Tō mātou tōpūtanga</w:t>
      </w:r>
    </w:p>
    <w:p w14:paraId="31D298E4" w14:textId="4CEFF6E0" w:rsidR="00C16F19" w:rsidRPr="00962011" w:rsidRDefault="00C16F19" w:rsidP="00C16F19">
      <w:pPr>
        <w:pStyle w:val="Heading2"/>
        <w:rPr>
          <w:lang w:val="en-NZ"/>
        </w:rPr>
      </w:pPr>
      <w:r w:rsidRPr="00962011">
        <w:rPr>
          <w:lang w:val="en-NZ"/>
        </w:rPr>
        <w:t>Our organisation</w:t>
      </w:r>
    </w:p>
    <w:p w14:paraId="4F8AC1B0" w14:textId="3334A7B5" w:rsidR="00C16F19" w:rsidRPr="00962011" w:rsidRDefault="00C16F19" w:rsidP="00C16F19">
      <w:pPr>
        <w:rPr>
          <w:sz w:val="40"/>
          <w:szCs w:val="40"/>
          <w:lang w:val="en-NZ"/>
        </w:rPr>
      </w:pPr>
      <w:r w:rsidRPr="00962011">
        <w:rPr>
          <w:sz w:val="40"/>
          <w:szCs w:val="40"/>
          <w:lang w:val="en-NZ"/>
        </w:rPr>
        <w:t>CCS Disability Action, formerly known as the Crippled Children Society, was founded by Rotary in 1935 to support children affected by polio.</w:t>
      </w:r>
    </w:p>
    <w:p w14:paraId="19355714" w14:textId="77777777" w:rsidR="00C16F19" w:rsidRPr="00962011" w:rsidRDefault="00C16F19" w:rsidP="00C16F19">
      <w:pPr>
        <w:rPr>
          <w:lang w:val="en-NZ"/>
        </w:rPr>
      </w:pPr>
      <w:r w:rsidRPr="00962011">
        <w:rPr>
          <w:lang w:val="en-NZ"/>
        </w:rPr>
        <w:t>CCS Disability Action is the largest disability support and advocacy organisation in Aotearoa New Zealand.</w:t>
      </w:r>
    </w:p>
    <w:p w14:paraId="2E5A6173" w14:textId="77777777" w:rsidR="00C16F19" w:rsidRPr="00962011" w:rsidRDefault="00C16F19" w:rsidP="00C16F19">
      <w:pPr>
        <w:rPr>
          <w:lang w:val="en-NZ"/>
        </w:rPr>
      </w:pPr>
      <w:r w:rsidRPr="00962011">
        <w:rPr>
          <w:lang w:val="en-NZ"/>
        </w:rPr>
        <w:t xml:space="preserve">We support people with all types of impairments and have been working alongside disabled people since 1935. We are at the forefront of service provision, advocacy and information sharing in the disability sector. We partner with disabled people, their families and </w:t>
      </w:r>
      <w:r w:rsidRPr="00962011">
        <w:rPr>
          <w:lang w:val="mi-NZ"/>
        </w:rPr>
        <w:lastRenderedPageBreak/>
        <w:t>whānau</w:t>
      </w:r>
      <w:r w:rsidRPr="00962011">
        <w:rPr>
          <w:lang w:val="en-NZ"/>
        </w:rPr>
        <w:t xml:space="preserve"> to enable them to have choice and control in their lives. Our vision is to see every disabled person and </w:t>
      </w:r>
      <w:r w:rsidRPr="00962011">
        <w:rPr>
          <w:lang w:val="mi-NZ"/>
        </w:rPr>
        <w:t>whānau hauā</w:t>
      </w:r>
      <w:r w:rsidRPr="00962011">
        <w:rPr>
          <w:lang w:val="en-NZ"/>
        </w:rPr>
        <w:t xml:space="preserve"> interwoven into the lives of their </w:t>
      </w:r>
      <w:r w:rsidRPr="00962011">
        <w:rPr>
          <w:lang w:val="mi-NZ"/>
        </w:rPr>
        <w:t>whānau</w:t>
      </w:r>
      <w:r w:rsidRPr="00962011">
        <w:rPr>
          <w:lang w:val="en-NZ"/>
        </w:rPr>
        <w:t xml:space="preserve"> and community.</w:t>
      </w:r>
    </w:p>
    <w:p w14:paraId="5C5941AE" w14:textId="77777777" w:rsidR="00C16F19" w:rsidRPr="00962011" w:rsidRDefault="00C16F19" w:rsidP="00C16F19">
      <w:pPr>
        <w:rPr>
          <w:lang w:val="en-NZ"/>
        </w:rPr>
      </w:pPr>
      <w:r w:rsidRPr="00962011">
        <w:rPr>
          <w:lang w:val="en-NZ"/>
        </w:rPr>
        <w:t xml:space="preserve">We work from a Human Rights perspective within a disability rights framework, and this is reflected in everything we do. We partner with disabled people, their families and wider </w:t>
      </w:r>
      <w:r w:rsidRPr="00962011">
        <w:rPr>
          <w:lang w:val="mi-NZ"/>
        </w:rPr>
        <w:t>whānau,</w:t>
      </w:r>
      <w:r w:rsidRPr="00962011">
        <w:rPr>
          <w:lang w:val="en-NZ"/>
        </w:rPr>
        <w:t xml:space="preserve"> to support them having choice and control in their lives. We also work with local communities, to assist and challenge them to become more inclusive.</w:t>
      </w:r>
    </w:p>
    <w:p w14:paraId="6739A64C" w14:textId="77777777" w:rsidR="00C16F19" w:rsidRPr="00962011" w:rsidRDefault="00C16F19" w:rsidP="00C16F19">
      <w:pPr>
        <w:rPr>
          <w:lang w:val="en-NZ"/>
        </w:rPr>
      </w:pPr>
      <w:r w:rsidRPr="00962011">
        <w:rPr>
          <w:lang w:val="en-NZ"/>
        </w:rPr>
        <w:t xml:space="preserve">In our work, we connect with all parts of Aotearoa/New Zealand. We acknowledge </w:t>
      </w:r>
      <w:r w:rsidRPr="00962011">
        <w:rPr>
          <w:lang w:val="mi-NZ"/>
        </w:rPr>
        <w:t>Māori</w:t>
      </w:r>
      <w:r w:rsidRPr="00962011">
        <w:rPr>
          <w:lang w:val="en-NZ"/>
        </w:rPr>
        <w:t xml:space="preserve"> as </w:t>
      </w:r>
      <w:r w:rsidRPr="00962011">
        <w:rPr>
          <w:lang w:val="mi-NZ"/>
        </w:rPr>
        <w:t>Tangata Whenua.</w:t>
      </w:r>
      <w:r w:rsidRPr="00962011">
        <w:rPr>
          <w:lang w:val="en-NZ"/>
        </w:rPr>
        <w:t xml:space="preserve"> We are committed to being in relationships with </w:t>
      </w:r>
      <w:r w:rsidRPr="00962011">
        <w:rPr>
          <w:lang w:val="mi-NZ"/>
        </w:rPr>
        <w:t>Hapū</w:t>
      </w:r>
      <w:r w:rsidRPr="00962011">
        <w:rPr>
          <w:lang w:val="en-NZ"/>
        </w:rPr>
        <w:t xml:space="preserve"> and </w:t>
      </w:r>
      <w:r w:rsidRPr="00962011">
        <w:rPr>
          <w:lang w:val="mi-NZ"/>
        </w:rPr>
        <w:t>Iwi</w:t>
      </w:r>
      <w:r w:rsidRPr="00962011">
        <w:rPr>
          <w:lang w:val="en-NZ"/>
        </w:rPr>
        <w:t xml:space="preserve"> so that we continue to develop our ability to support disabled </w:t>
      </w:r>
      <w:r w:rsidRPr="00962011">
        <w:rPr>
          <w:lang w:val="mi-NZ"/>
        </w:rPr>
        <w:t>Māori</w:t>
      </w:r>
      <w:r w:rsidRPr="00962011">
        <w:rPr>
          <w:lang w:val="en-NZ"/>
        </w:rPr>
        <w:t xml:space="preserve"> and their wider </w:t>
      </w:r>
      <w:r w:rsidRPr="00962011">
        <w:rPr>
          <w:lang w:val="mi-NZ"/>
        </w:rPr>
        <w:t>whānau.</w:t>
      </w:r>
    </w:p>
    <w:p w14:paraId="777FB24F" w14:textId="340CF99B" w:rsidR="00C16F19" w:rsidRPr="00962011" w:rsidRDefault="00C16F19" w:rsidP="00C16F19">
      <w:pPr>
        <w:rPr>
          <w:lang w:val="en-NZ"/>
        </w:rPr>
      </w:pPr>
      <w:r w:rsidRPr="00962011">
        <w:rPr>
          <w:lang w:val="en-NZ"/>
        </w:rPr>
        <w:t>We use the term “disabled person” in our documents to align our vision with the social model of disability, Enabling Good Lives Principles, and the NZ Disability Strategy. We respect the right of all people to define their individual and varied identities for themselves.</w:t>
      </w:r>
    </w:p>
    <w:p w14:paraId="72C2D46D" w14:textId="77777777" w:rsidR="00BB0012" w:rsidRDefault="00C16F19" w:rsidP="00497F59">
      <w:pPr>
        <w:pStyle w:val="H2Maori"/>
      </w:pPr>
      <w:r w:rsidRPr="00962011">
        <w:lastRenderedPageBreak/>
        <w:t>Ā mātou peka</w:t>
      </w:r>
    </w:p>
    <w:p w14:paraId="6010E2FA" w14:textId="375C3F20" w:rsidR="00C16F19" w:rsidRPr="007C18EA" w:rsidRDefault="00C16F19" w:rsidP="00641D2E">
      <w:pPr>
        <w:pStyle w:val="Heading2"/>
        <w:rPr>
          <w:lang w:val="en-NZ"/>
        </w:rPr>
      </w:pPr>
      <w:r w:rsidRPr="007C18EA">
        <w:rPr>
          <w:lang w:val="en-NZ"/>
        </w:rPr>
        <w:t>Our branches</w:t>
      </w:r>
    </w:p>
    <w:p w14:paraId="2ADD41CE" w14:textId="09739353" w:rsidR="00C16F19" w:rsidRPr="00962011" w:rsidRDefault="00C16F19" w:rsidP="00C16F19">
      <w:pPr>
        <w:rPr>
          <w:sz w:val="40"/>
          <w:szCs w:val="40"/>
          <w:lang w:val="en-NZ"/>
        </w:rPr>
      </w:pPr>
      <w:r w:rsidRPr="00962011">
        <w:rPr>
          <w:sz w:val="40"/>
          <w:szCs w:val="40"/>
          <w:lang w:val="en-NZ"/>
        </w:rPr>
        <w:t>CCS Disability Action is a national organisation made up of 18 incorporated societies. These consist of 17 branches and a national entity (CCS Disability Action Inc.).</w:t>
      </w:r>
    </w:p>
    <w:p w14:paraId="05324C2A" w14:textId="77777777" w:rsidR="00C16F19" w:rsidRPr="00962011" w:rsidRDefault="00C16F19" w:rsidP="00C16F19">
      <w:pPr>
        <w:rPr>
          <w:lang w:val="en-NZ"/>
        </w:rPr>
      </w:pPr>
      <w:r w:rsidRPr="00962011">
        <w:rPr>
          <w:lang w:val="en-NZ"/>
        </w:rPr>
        <w:t>The 17 branches are organised into four regions (Northern, Midland, Central and Southern) and provide a range of direct support services as well as community development programmes to disabled people and the communities they live in. Each region operates a business support hub.</w:t>
      </w:r>
    </w:p>
    <w:p w14:paraId="6F110839" w14:textId="77777777" w:rsidR="009557FE" w:rsidRDefault="00C1464B" w:rsidP="00FF5C3D">
      <w:pPr>
        <w:rPr>
          <w:b/>
          <w:lang w:val="en-NZ"/>
        </w:rPr>
      </w:pPr>
      <w:bookmarkStart w:id="14" w:name="_Toc158023878"/>
      <w:bookmarkStart w:id="15" w:name="_Toc156473602"/>
      <w:bookmarkStart w:id="16" w:name="_Toc156486819"/>
      <w:bookmarkStart w:id="17" w:name="_Toc157079039"/>
      <w:r w:rsidRPr="00C1464B">
        <w:rPr>
          <w:lang w:val="en-NZ"/>
        </w:rPr>
        <w:t>CCS Disability Action Canterbury West Coast was incorporated in 1935 and includes Christchurch, the South Island’s largest city, Ashburton to the south and the small township of Cheviot to the north. The region also includes the West Coast towns of Westport, Greymouth and Hokitika. The branch has offices in Christchurch, Ashburton, Greymouth and Westport.</w:t>
      </w:r>
      <w:bookmarkEnd w:id="14"/>
    </w:p>
    <w:p w14:paraId="17A341F5" w14:textId="7B756FC2" w:rsidR="0063695B" w:rsidRPr="005B0A75" w:rsidRDefault="0063695B" w:rsidP="00902710">
      <w:pPr>
        <w:pStyle w:val="Heading1"/>
        <w:rPr>
          <w:lang w:val="en-NZ"/>
        </w:rPr>
      </w:pPr>
      <w:bookmarkStart w:id="18" w:name="_Toc158023879"/>
      <w:r w:rsidRPr="005B0A75">
        <w:rPr>
          <w:lang w:val="en-NZ"/>
        </w:rPr>
        <w:lastRenderedPageBreak/>
        <w:t>Branch report</w:t>
      </w:r>
      <w:bookmarkEnd w:id="15"/>
      <w:bookmarkEnd w:id="16"/>
      <w:bookmarkEnd w:id="17"/>
      <w:bookmarkEnd w:id="18"/>
    </w:p>
    <w:p w14:paraId="038FADE4" w14:textId="67B39EDB" w:rsidR="00C8510F" w:rsidRPr="00903152" w:rsidRDefault="00C1464B" w:rsidP="00C1464B">
      <w:pPr>
        <w:pStyle w:val="Heading2"/>
        <w:rPr>
          <w:lang w:val="en-NZ"/>
        </w:rPr>
      </w:pPr>
      <w:r w:rsidRPr="00C1464B">
        <w:rPr>
          <w:lang w:val="en-NZ"/>
        </w:rPr>
        <w:t>Richard Buchanan, general manager</w:t>
      </w:r>
      <w:r>
        <w:rPr>
          <w:lang w:val="en-NZ"/>
        </w:rPr>
        <w:br/>
      </w:r>
      <w:r w:rsidRPr="00C1464B">
        <w:rPr>
          <w:lang w:val="en-NZ"/>
        </w:rPr>
        <w:t>Andrew Kidd, chair, local advisory committee</w:t>
      </w:r>
      <w:r>
        <w:rPr>
          <w:lang w:val="en-NZ"/>
        </w:rPr>
        <w:br/>
      </w:r>
      <w:r w:rsidRPr="00C1464B">
        <w:rPr>
          <w:lang w:val="en-NZ"/>
        </w:rPr>
        <w:t>Sally Thomas, regional representative to the national board</w:t>
      </w:r>
    </w:p>
    <w:p w14:paraId="6DBC62B9" w14:textId="77777777" w:rsidR="00C1464B" w:rsidRPr="00C1464B" w:rsidRDefault="00C1464B" w:rsidP="00C1464B">
      <w:pPr>
        <w:rPr>
          <w:lang w:val="en-NZ"/>
        </w:rPr>
      </w:pPr>
      <w:r w:rsidRPr="00C1464B">
        <w:rPr>
          <w:lang w:val="en-NZ"/>
        </w:rPr>
        <w:t xml:space="preserve">In the Canterbury West Coast branch, we have seen a significant increase in demand for our services across the range of supports we provide. Referrals for more flexible funding have continued to increase throughout the year and we are also noticing an increase in the complexity of support required. While this can be challenging </w:t>
      </w:r>
      <w:r w:rsidRPr="009557FE">
        <w:rPr>
          <w:lang w:val="mi-NZ"/>
        </w:rPr>
        <w:t>mahi,</w:t>
      </w:r>
      <w:r w:rsidRPr="00C1464B">
        <w:rPr>
          <w:lang w:val="en-NZ"/>
        </w:rPr>
        <w:t xml:space="preserve"> this is an area of strength for CCS Disability Action and our approach to this work is what sets us apart from others in the sector.</w:t>
      </w:r>
    </w:p>
    <w:p w14:paraId="55F9BEAE" w14:textId="245524CA" w:rsidR="00C8510F" w:rsidRDefault="00C1464B" w:rsidP="00C1464B">
      <w:pPr>
        <w:rPr>
          <w:lang w:val="en-NZ"/>
        </w:rPr>
      </w:pPr>
      <w:r w:rsidRPr="00C1464B">
        <w:rPr>
          <w:lang w:val="en-NZ"/>
        </w:rPr>
        <w:t xml:space="preserve">We have seen an increase in Flexible Disability Support and Enabling Good Lives referrals, resulting in Service Coordinators needing to spend longer with each person we support than we might typically see under other </w:t>
      </w:r>
      <w:r w:rsidRPr="00C1464B">
        <w:rPr>
          <w:lang w:val="en-NZ"/>
        </w:rPr>
        <w:lastRenderedPageBreak/>
        <w:t>contracts (e.g., Supported Living under 19 contract). Our ACC, Ministry of Education, and Ministry of Social Development contracts have performed well during the financial year. While the number of Flexible Disability Support packages grows, income from these can fluctuate depending on how the people we support use their funds.</w:t>
      </w:r>
    </w:p>
    <w:p w14:paraId="22423A61" w14:textId="717125CF" w:rsidR="00C1464B" w:rsidRPr="000D3141" w:rsidRDefault="00C1464B" w:rsidP="00C1464B">
      <w:pPr>
        <w:rPr>
          <w:lang w:val="mi-NZ"/>
        </w:rPr>
      </w:pPr>
      <w:r w:rsidRPr="00C1464B">
        <w:rPr>
          <w:lang w:val="en-NZ"/>
        </w:rPr>
        <w:t xml:space="preserve">Our new Strategic Priorities, symbolised by </w:t>
      </w:r>
      <w:r w:rsidRPr="000D3141">
        <w:rPr>
          <w:lang w:val="mi-NZ"/>
        </w:rPr>
        <w:t>Te Aronui,</w:t>
      </w:r>
      <w:r w:rsidRPr="00C1464B">
        <w:rPr>
          <w:lang w:val="en-NZ"/>
        </w:rPr>
        <w:t xml:space="preserve"> provide focal points for our work in four key, interconnected areas. Our strategic areas of focus are Disabled people: </w:t>
      </w:r>
      <w:r w:rsidRPr="000D3141">
        <w:rPr>
          <w:lang w:val="mi-NZ"/>
        </w:rPr>
        <w:t>Whānau hauā,</w:t>
      </w:r>
      <w:r w:rsidRPr="00C1464B">
        <w:rPr>
          <w:lang w:val="en-NZ"/>
        </w:rPr>
        <w:t xml:space="preserve"> Knowledge: </w:t>
      </w:r>
      <w:r w:rsidRPr="000D3141">
        <w:rPr>
          <w:lang w:val="mi-NZ"/>
        </w:rPr>
        <w:t>Mātauranga,</w:t>
      </w:r>
      <w:r w:rsidRPr="00C1464B">
        <w:rPr>
          <w:lang w:val="en-NZ"/>
        </w:rPr>
        <w:t xml:space="preserve"> Connectedness: </w:t>
      </w:r>
      <w:r w:rsidRPr="000D3141">
        <w:rPr>
          <w:lang w:val="mi-NZ"/>
        </w:rPr>
        <w:t>Whanaungatanga</w:t>
      </w:r>
      <w:r w:rsidRPr="00C1464B">
        <w:rPr>
          <w:lang w:val="en-NZ"/>
        </w:rPr>
        <w:t xml:space="preserve"> and Wellbeing: </w:t>
      </w:r>
      <w:r w:rsidRPr="000D3141">
        <w:rPr>
          <w:lang w:val="mi-NZ"/>
        </w:rPr>
        <w:t>Hauora.</w:t>
      </w:r>
    </w:p>
    <w:p w14:paraId="61C66856" w14:textId="77777777" w:rsidR="00C1464B" w:rsidRPr="00C1464B" w:rsidRDefault="00C1464B" w:rsidP="00C1464B">
      <w:pPr>
        <w:rPr>
          <w:lang w:val="en-NZ"/>
        </w:rPr>
      </w:pPr>
      <w:r w:rsidRPr="00C1464B">
        <w:rPr>
          <w:lang w:val="en-NZ"/>
        </w:rPr>
        <w:t xml:space="preserve">What this means for us in the branch, is to ensure that </w:t>
      </w:r>
      <w:r w:rsidRPr="000D3141">
        <w:rPr>
          <w:lang w:val="mi-NZ"/>
        </w:rPr>
        <w:t>whānau hauā</w:t>
      </w:r>
      <w:r w:rsidRPr="00C1464B">
        <w:rPr>
          <w:lang w:val="en-NZ"/>
        </w:rPr>
        <w:t xml:space="preserve"> and disabled people are central to all we do. We must remain committed to supporting people in a way that enables self-determination in all aspects of life. These priorities also remind us that good relationships with all people we work alongside are vital in ensuring knowledge is shared and, the wellbeing of people we support and staff is maintained at all times.</w:t>
      </w:r>
    </w:p>
    <w:p w14:paraId="139DA7ED" w14:textId="77777777" w:rsidR="00C1464B" w:rsidRPr="00C1464B" w:rsidRDefault="00C1464B" w:rsidP="00C1464B">
      <w:pPr>
        <w:rPr>
          <w:lang w:val="en-NZ"/>
        </w:rPr>
      </w:pPr>
      <w:r w:rsidRPr="00C1464B">
        <w:rPr>
          <w:lang w:val="en-NZ"/>
        </w:rPr>
        <w:lastRenderedPageBreak/>
        <w:t>We recently held a successful branch planning day where we discussed how we could bring our new strategic priorities to life. The resulting branch plan identified the need to strengthen connectedness, knowledge, and wellbeing across our teams.</w:t>
      </w:r>
    </w:p>
    <w:p w14:paraId="35E92B18" w14:textId="223FEC2B" w:rsidR="00C1464B" w:rsidRDefault="00C1464B" w:rsidP="00C1464B">
      <w:pPr>
        <w:rPr>
          <w:lang w:val="en-NZ"/>
        </w:rPr>
      </w:pPr>
      <w:r w:rsidRPr="00C1464B">
        <w:rPr>
          <w:lang w:val="en-NZ"/>
        </w:rPr>
        <w:t>We will also work to ensure that staff are well resourced and supported to understand their role and how their work connects to colleagues across the branch – with systems and processes developed to guide this work.</w:t>
      </w:r>
    </w:p>
    <w:p w14:paraId="393AD489" w14:textId="5060E355" w:rsidR="000970CA" w:rsidRDefault="000970CA" w:rsidP="000970CA">
      <w:pPr>
        <w:pStyle w:val="Heading3"/>
        <w:rPr>
          <w:lang w:val="en-NZ"/>
        </w:rPr>
      </w:pPr>
      <w:r w:rsidRPr="000970CA">
        <w:rPr>
          <w:lang w:val="en-NZ"/>
        </w:rPr>
        <w:t>Acknowledgements</w:t>
      </w:r>
    </w:p>
    <w:p w14:paraId="4E10222A" w14:textId="324FC4BA" w:rsidR="00C1464B" w:rsidRPr="00C1464B" w:rsidRDefault="00C1464B" w:rsidP="00C1464B">
      <w:pPr>
        <w:rPr>
          <w:lang w:val="en-NZ"/>
        </w:rPr>
      </w:pPr>
      <w:r w:rsidRPr="00C1464B">
        <w:rPr>
          <w:lang w:val="en-NZ"/>
        </w:rPr>
        <w:t>We would like to take this opportunity to thank all branch staff who have worked tirelessly throughout the year to support the many people who choose to use our services. Our branch covers a wide area with many rural and isolated places. We would like to thank those who went the extra mile to ensure that those in these places were able to benefit from the support we provide. Your commitment is truly appreciated.</w:t>
      </w:r>
    </w:p>
    <w:p w14:paraId="5BFB87CA" w14:textId="77777777" w:rsidR="00C1464B" w:rsidRPr="00C1464B" w:rsidRDefault="00C1464B" w:rsidP="00C1464B">
      <w:pPr>
        <w:rPr>
          <w:lang w:val="en-NZ"/>
        </w:rPr>
      </w:pPr>
      <w:r w:rsidRPr="00C1464B">
        <w:rPr>
          <w:lang w:val="en-NZ"/>
        </w:rPr>
        <w:t xml:space="preserve">We would like to extend my gratitude to Sheryl Catchpole and the Business Support Team for all their </w:t>
      </w:r>
      <w:r w:rsidRPr="00C1464B">
        <w:rPr>
          <w:lang w:val="en-NZ"/>
        </w:rPr>
        <w:lastRenderedPageBreak/>
        <w:t>assistance to our branch throughout the year. Sadly, a number of long-standing team members resigned during the year, and we acknowledge them as we extend a welcome to new members of our team.</w:t>
      </w:r>
    </w:p>
    <w:p w14:paraId="7EF11CF0" w14:textId="5B9524C0" w:rsidR="00C1464B" w:rsidRDefault="00C1464B" w:rsidP="00C1464B">
      <w:pPr>
        <w:rPr>
          <w:lang w:val="en-NZ"/>
        </w:rPr>
      </w:pPr>
      <w:r w:rsidRPr="00C1464B">
        <w:rPr>
          <w:lang w:val="en-NZ"/>
        </w:rPr>
        <w:t>Finally, we would like to thank:</w:t>
      </w:r>
    </w:p>
    <w:p w14:paraId="11A7D0D7" w14:textId="28AB2503" w:rsidR="00C1464B" w:rsidRPr="009D3B9F" w:rsidRDefault="00C1464B" w:rsidP="009D3B9F">
      <w:pPr>
        <w:pStyle w:val="ListParagraph"/>
        <w:numPr>
          <w:ilvl w:val="0"/>
          <w:numId w:val="19"/>
        </w:numPr>
        <w:rPr>
          <w:lang w:val="en-NZ"/>
        </w:rPr>
      </w:pPr>
      <w:r w:rsidRPr="009D3B9F">
        <w:rPr>
          <w:lang w:val="en-NZ"/>
        </w:rPr>
        <w:t xml:space="preserve">Branch service managers – Jenny Bush (Early Intervention), Steve </w:t>
      </w:r>
      <w:proofErr w:type="spellStart"/>
      <w:r w:rsidRPr="009D3B9F">
        <w:rPr>
          <w:lang w:val="en-NZ"/>
        </w:rPr>
        <w:t>Kinnings</w:t>
      </w:r>
      <w:proofErr w:type="spellEnd"/>
      <w:r w:rsidRPr="009D3B9F">
        <w:rPr>
          <w:lang w:val="en-NZ"/>
        </w:rPr>
        <w:t xml:space="preserve"> (Family and Youth), and Matthew Whiting (Adult Services) for their management and leadership of our branch throughout the year.</w:t>
      </w:r>
    </w:p>
    <w:p w14:paraId="6E038984" w14:textId="48D94958" w:rsidR="00C1464B" w:rsidRPr="009D3B9F" w:rsidRDefault="00C1464B" w:rsidP="009D3B9F">
      <w:pPr>
        <w:pStyle w:val="ListParagraph"/>
        <w:numPr>
          <w:ilvl w:val="0"/>
          <w:numId w:val="19"/>
        </w:numPr>
        <w:rPr>
          <w:lang w:val="en-NZ"/>
        </w:rPr>
      </w:pPr>
      <w:r w:rsidRPr="009D3B9F">
        <w:rPr>
          <w:lang w:val="en-NZ"/>
        </w:rPr>
        <w:t>Our branch members.</w:t>
      </w:r>
    </w:p>
    <w:p w14:paraId="18BF7CC0" w14:textId="65D82879" w:rsidR="00C1464B" w:rsidRPr="009D3B9F" w:rsidRDefault="00C1464B" w:rsidP="009D3B9F">
      <w:pPr>
        <w:pStyle w:val="ListParagraph"/>
        <w:numPr>
          <w:ilvl w:val="0"/>
          <w:numId w:val="19"/>
        </w:numPr>
        <w:rPr>
          <w:lang w:val="en-NZ"/>
        </w:rPr>
      </w:pPr>
      <w:r w:rsidRPr="009D3B9F">
        <w:rPr>
          <w:lang w:val="en-NZ"/>
        </w:rPr>
        <w:t>Volunteers, funders, and sponsors.</w:t>
      </w:r>
    </w:p>
    <w:p w14:paraId="40DB4C4C" w14:textId="74DC6489" w:rsidR="00C1464B" w:rsidRPr="009D3B9F" w:rsidRDefault="00C1464B" w:rsidP="009D3B9F">
      <w:pPr>
        <w:pStyle w:val="ListParagraph"/>
        <w:numPr>
          <w:ilvl w:val="0"/>
          <w:numId w:val="19"/>
        </w:numPr>
        <w:rPr>
          <w:lang w:val="en-NZ"/>
        </w:rPr>
      </w:pPr>
      <w:r w:rsidRPr="009D3B9F">
        <w:rPr>
          <w:lang w:val="en-NZ"/>
        </w:rPr>
        <w:t>The local committee for their guidance and support.</w:t>
      </w:r>
    </w:p>
    <w:p w14:paraId="1C12A666" w14:textId="41260EA6" w:rsidR="00C1464B" w:rsidRPr="009D3B9F" w:rsidRDefault="00C1464B" w:rsidP="00C1464B">
      <w:pPr>
        <w:rPr>
          <w:sz w:val="40"/>
          <w:szCs w:val="40"/>
          <w:lang w:val="en-NZ"/>
        </w:rPr>
      </w:pPr>
      <w:r w:rsidRPr="009D3B9F">
        <w:rPr>
          <w:sz w:val="40"/>
          <w:szCs w:val="40"/>
          <w:lang w:val="en-NZ"/>
        </w:rPr>
        <w:t xml:space="preserve">“...we have seen a significant increase in demand for our services across the range of supports we provide. Referrals for more flexible funding have continued to increase throughout the year and we are also noticing an increase in the complexity of support required. While this can be challenging </w:t>
      </w:r>
      <w:r w:rsidRPr="009D3B9F">
        <w:rPr>
          <w:sz w:val="40"/>
          <w:szCs w:val="40"/>
          <w:lang w:val="en-NZ"/>
        </w:rPr>
        <w:lastRenderedPageBreak/>
        <w:t>mahi, this is an area of strength for CCS Disability Action...”</w:t>
      </w:r>
    </w:p>
    <w:p w14:paraId="361628DB" w14:textId="77777777" w:rsidR="00C8510F" w:rsidRPr="00C8510F" w:rsidRDefault="00C8510F" w:rsidP="002C0AD1">
      <w:pPr>
        <w:pStyle w:val="Heading1"/>
        <w:rPr>
          <w:lang w:val="en-NZ"/>
        </w:rPr>
      </w:pPr>
      <w:bookmarkStart w:id="19" w:name="_Toc156486820"/>
      <w:bookmarkStart w:id="20" w:name="_Toc157079040"/>
      <w:bookmarkStart w:id="21" w:name="_Toc158023880"/>
      <w:r w:rsidRPr="00C8510F">
        <w:rPr>
          <w:lang w:val="en-NZ"/>
        </w:rPr>
        <w:t>Local Executive Committee report</w:t>
      </w:r>
      <w:bookmarkEnd w:id="19"/>
      <w:bookmarkEnd w:id="20"/>
      <w:bookmarkEnd w:id="21"/>
    </w:p>
    <w:p w14:paraId="0B2A1BB9" w14:textId="4619A3E3" w:rsidR="00C8510F" w:rsidRPr="00903152" w:rsidRDefault="00C1464B" w:rsidP="006F6EC7">
      <w:pPr>
        <w:pStyle w:val="Heading2"/>
        <w:rPr>
          <w:lang w:val="en-NZ"/>
        </w:rPr>
      </w:pPr>
      <w:r w:rsidRPr="00C1464B">
        <w:rPr>
          <w:bCs/>
          <w:lang w:val="en-NZ"/>
        </w:rPr>
        <w:t>Andrew Kidd, chair, local executive committee</w:t>
      </w:r>
    </w:p>
    <w:p w14:paraId="72F3FF63" w14:textId="247CB9CD" w:rsidR="00C8510F" w:rsidRPr="00C1464B" w:rsidRDefault="00C1464B" w:rsidP="00C8510F">
      <w:pPr>
        <w:rPr>
          <w:szCs w:val="36"/>
          <w:lang w:val="en-NZ"/>
        </w:rPr>
      </w:pPr>
      <w:r w:rsidRPr="00C1464B">
        <w:rPr>
          <w:szCs w:val="36"/>
          <w:lang w:val="en-NZ"/>
        </w:rPr>
        <w:t>The local executive committee (LEC) is appointed by the CCS Disability Action National Board to oversee the finances of a branch. Our aim is to ensure that the Canterbury West Coast branch continues to deliver high quality services that reflect the needs of disabled people.</w:t>
      </w:r>
    </w:p>
    <w:p w14:paraId="1523BF70" w14:textId="77777777" w:rsidR="00C1464B" w:rsidRPr="00C1464B" w:rsidRDefault="00C1464B" w:rsidP="006854D7">
      <w:pPr>
        <w:pStyle w:val="Heading3"/>
        <w:rPr>
          <w:lang w:val="en-NZ"/>
        </w:rPr>
      </w:pPr>
      <w:r w:rsidRPr="00C1464B">
        <w:rPr>
          <w:lang w:val="en-NZ"/>
        </w:rPr>
        <w:t>Financial snapshot</w:t>
      </w:r>
    </w:p>
    <w:p w14:paraId="1773DE0B" w14:textId="77777777" w:rsidR="00C1464B" w:rsidRPr="00C1464B" w:rsidRDefault="00C1464B" w:rsidP="00C1464B">
      <w:pPr>
        <w:rPr>
          <w:szCs w:val="36"/>
          <w:lang w:val="en-NZ"/>
        </w:rPr>
      </w:pPr>
      <w:r w:rsidRPr="00C1464B">
        <w:rPr>
          <w:szCs w:val="36"/>
          <w:lang w:val="en-NZ"/>
        </w:rPr>
        <w:t>During the 2022/23 year we not only emerged from the Covid-19 restrictions that we lived with for nearly three years but have also faced the challenge of increasing costs – across the organisation and in our day to day lives.</w:t>
      </w:r>
    </w:p>
    <w:p w14:paraId="3282C097" w14:textId="531A01DE" w:rsidR="00C1464B" w:rsidRDefault="00C1464B" w:rsidP="00C1464B">
      <w:pPr>
        <w:rPr>
          <w:szCs w:val="36"/>
          <w:lang w:val="en-NZ"/>
        </w:rPr>
      </w:pPr>
      <w:r w:rsidRPr="00C1464B">
        <w:rPr>
          <w:szCs w:val="36"/>
          <w:lang w:val="en-NZ"/>
        </w:rPr>
        <w:lastRenderedPageBreak/>
        <w:t>While the branch recorded an operating deficit for the year, it was pleasing to note this was significantly less than budgeted for. Though operating income increased, this improvement is largely due to the careful management of our operating expenses. The branch remains well placed to cope with the challenges it continues to face.</w:t>
      </w:r>
    </w:p>
    <w:p w14:paraId="24320BF5" w14:textId="77777777" w:rsidR="00C1464B" w:rsidRPr="00C1464B" w:rsidRDefault="00C1464B" w:rsidP="00EC7755">
      <w:pPr>
        <w:pStyle w:val="Heading3"/>
        <w:rPr>
          <w:lang w:val="en-NZ"/>
        </w:rPr>
      </w:pPr>
      <w:r w:rsidRPr="00C1464B">
        <w:rPr>
          <w:lang w:val="en-NZ"/>
        </w:rPr>
        <w:t>Acknowledgements</w:t>
      </w:r>
    </w:p>
    <w:p w14:paraId="2F01813C" w14:textId="77777777" w:rsidR="00C1464B" w:rsidRPr="00C1464B" w:rsidRDefault="00C1464B" w:rsidP="00C1464B">
      <w:pPr>
        <w:rPr>
          <w:szCs w:val="36"/>
          <w:lang w:val="en-NZ"/>
        </w:rPr>
      </w:pPr>
      <w:r w:rsidRPr="00C1464B">
        <w:rPr>
          <w:szCs w:val="36"/>
          <w:lang w:val="en-NZ"/>
        </w:rPr>
        <w:t>Firstly, I would like to acknowledge every one of our staff for all your work over the past year. You continue to make a difference to people’s lives every day.</w:t>
      </w:r>
    </w:p>
    <w:p w14:paraId="67C79C5B" w14:textId="705DABC6" w:rsidR="00C1464B" w:rsidRPr="00C1464B" w:rsidRDefault="00C1464B" w:rsidP="00C1464B">
      <w:pPr>
        <w:rPr>
          <w:szCs w:val="36"/>
          <w:lang w:val="en-NZ"/>
        </w:rPr>
      </w:pPr>
      <w:r w:rsidRPr="00C1464B">
        <w:rPr>
          <w:szCs w:val="36"/>
          <w:lang w:val="en-NZ"/>
        </w:rPr>
        <w:t>Sheryl Catchpole is the regional business support and human resources coordinator and will be leaving us at the end of November 2023 after over 20 years’ service to the organisation. Sheryl has been a great support to the LEC members and contributed greatly to the organisation during her tenure. We wish Sheryl all the best for her next ventures.</w:t>
      </w:r>
    </w:p>
    <w:p w14:paraId="138F7DFB" w14:textId="6FC64CC9" w:rsidR="00C1464B" w:rsidRDefault="00C1464B" w:rsidP="00C1464B">
      <w:pPr>
        <w:rPr>
          <w:szCs w:val="36"/>
          <w:lang w:val="en-NZ"/>
        </w:rPr>
      </w:pPr>
      <w:r w:rsidRPr="00C1464B">
        <w:rPr>
          <w:szCs w:val="36"/>
          <w:lang w:val="en-NZ"/>
        </w:rPr>
        <w:t>Finally, to my fellow LEC members Sally Thomas and Colin Henderson for your contribution.</w:t>
      </w:r>
    </w:p>
    <w:p w14:paraId="7A602A1B" w14:textId="77777777" w:rsidR="00C1464B" w:rsidRPr="002A231E" w:rsidRDefault="00C1464B" w:rsidP="00C1464B">
      <w:pPr>
        <w:pStyle w:val="Heading1"/>
        <w:rPr>
          <w:lang w:val="en-NZ"/>
        </w:rPr>
      </w:pPr>
      <w:bookmarkStart w:id="22" w:name="_Toc158023881"/>
      <w:r w:rsidRPr="002A231E">
        <w:rPr>
          <w:lang w:val="en-NZ"/>
        </w:rPr>
        <w:lastRenderedPageBreak/>
        <w:t>Iris's story</w:t>
      </w:r>
      <w:bookmarkEnd w:id="22"/>
    </w:p>
    <w:p w14:paraId="563C5667" w14:textId="77777777" w:rsidR="00C1464B" w:rsidRPr="0012556C" w:rsidRDefault="00C1464B" w:rsidP="00C1464B">
      <w:pPr>
        <w:rPr>
          <w:sz w:val="40"/>
          <w:szCs w:val="40"/>
          <w:lang w:val="en-NZ"/>
        </w:rPr>
      </w:pPr>
      <w:r w:rsidRPr="0012556C">
        <w:rPr>
          <w:sz w:val="40"/>
          <w:szCs w:val="40"/>
          <w:lang w:val="en-NZ"/>
        </w:rPr>
        <w:t>“Iris has had people tell her that she’s no good at things, for much of her life. It takes time for a person to be able to build themselves back up when that’s been your experience. I would love to see Iris believe in herself and have the skills needed to deal with what life throws at her. She can be an independent woman, so it’s our job to bring that self-belief to the surface,”</w:t>
      </w:r>
    </w:p>
    <w:p w14:paraId="63CB8C5A" w14:textId="77777777" w:rsidR="00C1464B" w:rsidRPr="0012556C" w:rsidRDefault="00C1464B" w:rsidP="00C1464B">
      <w:pPr>
        <w:rPr>
          <w:b/>
          <w:bCs/>
          <w:lang w:val="en-NZ"/>
        </w:rPr>
      </w:pPr>
      <w:r w:rsidRPr="0012556C">
        <w:rPr>
          <w:b/>
          <w:bCs/>
          <w:lang w:val="en-NZ"/>
        </w:rPr>
        <w:t>– Jeanne.</w:t>
      </w:r>
    </w:p>
    <w:p w14:paraId="12D437DB" w14:textId="77777777" w:rsidR="00C1464B" w:rsidRPr="0089477F" w:rsidRDefault="00C1464B" w:rsidP="00C1464B">
      <w:pPr>
        <w:rPr>
          <w:lang w:val="en-NZ"/>
        </w:rPr>
      </w:pPr>
      <w:r w:rsidRPr="0089477F">
        <w:rPr>
          <w:lang w:val="en-NZ"/>
        </w:rPr>
        <w:t>Westport-based Iris, now in her 60s, has spent much of her life being taken care of by others. She lives with a learning disability, which impacts her literacy and ability to understand some information.</w:t>
      </w:r>
    </w:p>
    <w:p w14:paraId="726F9A42" w14:textId="2D8AA84A" w:rsidR="00C1464B" w:rsidRDefault="00C1464B" w:rsidP="00C1464B">
      <w:pPr>
        <w:rPr>
          <w:lang w:val="en-NZ"/>
        </w:rPr>
      </w:pPr>
      <w:r w:rsidRPr="0089477F">
        <w:rPr>
          <w:lang w:val="en-NZ"/>
        </w:rPr>
        <w:t xml:space="preserve">Loren </w:t>
      </w:r>
      <w:proofErr w:type="spellStart"/>
      <w:r w:rsidRPr="0089477F">
        <w:rPr>
          <w:lang w:val="en-NZ"/>
        </w:rPr>
        <w:t>Cropp</w:t>
      </w:r>
      <w:proofErr w:type="spellEnd"/>
      <w:r w:rsidRPr="0089477F">
        <w:rPr>
          <w:lang w:val="en-NZ"/>
        </w:rPr>
        <w:t xml:space="preserve"> has known Iris for around five years, first having worked as a support worker for</w:t>
      </w:r>
      <w:r w:rsidR="00F14643">
        <w:rPr>
          <w:lang w:val="en-NZ"/>
        </w:rPr>
        <w:t xml:space="preserve"> </w:t>
      </w:r>
      <w:r w:rsidRPr="0089477F">
        <w:rPr>
          <w:lang w:val="en-NZ"/>
        </w:rPr>
        <w:t>her daughter – who is also disabled – and later as a community support coordinator for Iris herself.</w:t>
      </w:r>
    </w:p>
    <w:p w14:paraId="3E7DBDAE" w14:textId="77777777" w:rsidR="00C1464B" w:rsidRDefault="00C1464B" w:rsidP="00C1464B">
      <w:pPr>
        <w:rPr>
          <w:lang w:val="en-NZ"/>
        </w:rPr>
      </w:pPr>
      <w:r w:rsidRPr="0089477F">
        <w:rPr>
          <w:lang w:val="en-NZ"/>
        </w:rPr>
        <w:lastRenderedPageBreak/>
        <w:t xml:space="preserve">She describes Iris as a </w:t>
      </w:r>
      <w:r w:rsidRPr="00303F4D">
        <w:rPr>
          <w:b/>
          <w:bCs/>
          <w:lang w:val="en-NZ"/>
        </w:rPr>
        <w:t>“kind, generous, and honest person who really loves her family.”</w:t>
      </w:r>
      <w:r w:rsidRPr="0089477F">
        <w:rPr>
          <w:lang w:val="en-NZ"/>
        </w:rPr>
        <w:t xml:space="preserve"> She also explains how she dotes on her two adult children and three beloved grandchildren.</w:t>
      </w:r>
    </w:p>
    <w:p w14:paraId="78E27EAB" w14:textId="77777777" w:rsidR="00C1464B" w:rsidRPr="0089477F" w:rsidRDefault="00C1464B" w:rsidP="00C1464B">
      <w:pPr>
        <w:rPr>
          <w:lang w:val="en-NZ"/>
        </w:rPr>
      </w:pPr>
      <w:r w:rsidRPr="0089477F">
        <w:rPr>
          <w:lang w:val="en-NZ"/>
        </w:rPr>
        <w:t xml:space="preserve">Iris agrees that the time she spends with her family is a highlight and that her grandkids inject something special into her daily life – </w:t>
      </w:r>
      <w:r w:rsidRPr="00303F4D">
        <w:rPr>
          <w:b/>
          <w:bCs/>
          <w:lang w:val="en-NZ"/>
        </w:rPr>
        <w:t>“they’re neat fun,”</w:t>
      </w:r>
      <w:r w:rsidRPr="0089477F">
        <w:rPr>
          <w:lang w:val="en-NZ"/>
        </w:rPr>
        <w:t xml:space="preserve"> she says.</w:t>
      </w:r>
    </w:p>
    <w:p w14:paraId="24226ABF" w14:textId="77777777" w:rsidR="00C1464B" w:rsidRPr="0089477F" w:rsidRDefault="00C1464B" w:rsidP="00C1464B">
      <w:pPr>
        <w:rPr>
          <w:lang w:val="en-NZ"/>
        </w:rPr>
      </w:pPr>
      <w:r w:rsidRPr="0089477F">
        <w:rPr>
          <w:lang w:val="en-NZ"/>
        </w:rPr>
        <w:t xml:space="preserve">Her husband Kevin has spent all their married life managing their household, including cooking, budgeting, and day-to-day tasks. </w:t>
      </w:r>
      <w:r w:rsidRPr="002C35D3">
        <w:rPr>
          <w:b/>
          <w:bCs/>
          <w:lang w:val="en-NZ"/>
        </w:rPr>
        <w:t>“He is her everything,”</w:t>
      </w:r>
      <w:r w:rsidRPr="0089477F">
        <w:rPr>
          <w:lang w:val="en-NZ"/>
        </w:rPr>
        <w:t xml:space="preserve"> says Loren. It was while Loren was working with Iris’ daughter that she began to suspect Iris might have her own unidentified support needs.</w:t>
      </w:r>
    </w:p>
    <w:p w14:paraId="5765E858" w14:textId="77777777" w:rsidR="00C1464B" w:rsidRPr="00512588" w:rsidRDefault="00C1464B" w:rsidP="00C1464B">
      <w:pPr>
        <w:rPr>
          <w:b/>
          <w:bCs/>
          <w:lang w:val="en-NZ"/>
        </w:rPr>
      </w:pPr>
      <w:r w:rsidRPr="00512588">
        <w:rPr>
          <w:b/>
          <w:bCs/>
          <w:lang w:val="en-NZ"/>
        </w:rPr>
        <w:t xml:space="preserve">“We organised for Iris to have an assessment via </w:t>
      </w:r>
      <w:proofErr w:type="spellStart"/>
      <w:r w:rsidRPr="00512588">
        <w:rPr>
          <w:b/>
          <w:bCs/>
          <w:lang w:val="en-NZ"/>
        </w:rPr>
        <w:t>Lifelinks</w:t>
      </w:r>
      <w:proofErr w:type="spellEnd"/>
      <w:r w:rsidRPr="00512588">
        <w:rPr>
          <w:b/>
          <w:bCs/>
          <w:lang w:val="en-NZ"/>
        </w:rPr>
        <w:t xml:space="preserve"> [the local Needs Assessment and Coordination Service (NASC)] and they put together a package for support aimed at building Iris’ independence.”</w:t>
      </w:r>
    </w:p>
    <w:p w14:paraId="7B8F5254" w14:textId="77777777" w:rsidR="00C1464B" w:rsidRDefault="00C1464B" w:rsidP="00C1464B">
      <w:pPr>
        <w:rPr>
          <w:lang w:val="en-NZ"/>
        </w:rPr>
      </w:pPr>
      <w:r w:rsidRPr="0089477F">
        <w:rPr>
          <w:lang w:val="en-NZ"/>
        </w:rPr>
        <w:t xml:space="preserve">While Iris had lived most of her life without any formal disability support, Kevin’s declining health made the </w:t>
      </w:r>
      <w:r w:rsidRPr="0089477F">
        <w:rPr>
          <w:lang w:val="en-NZ"/>
        </w:rPr>
        <w:lastRenderedPageBreak/>
        <w:t>need for Iris to learn to manage things for herself all that more essential.</w:t>
      </w:r>
    </w:p>
    <w:p w14:paraId="445662F7" w14:textId="77777777" w:rsidR="00C1464B" w:rsidRDefault="00C1464B" w:rsidP="00C1464B">
      <w:pPr>
        <w:rPr>
          <w:lang w:val="en-NZ"/>
        </w:rPr>
      </w:pPr>
      <w:r w:rsidRPr="0089477F">
        <w:rPr>
          <w:lang w:val="en-NZ"/>
        </w:rPr>
        <w:t>Iris takes time to build trust and relationships with new people, so the Westport team organised for two support workers, Jeanne and Sharron – with Loren occasionally pulled in as needed – to get to know her and what she wanted to get out of their time together.</w:t>
      </w:r>
    </w:p>
    <w:p w14:paraId="411F80B6" w14:textId="77777777" w:rsidR="00C1464B" w:rsidRDefault="00C1464B" w:rsidP="00C1464B">
      <w:pPr>
        <w:rPr>
          <w:lang w:val="en-NZ"/>
        </w:rPr>
      </w:pPr>
      <w:r w:rsidRPr="0089477F">
        <w:rPr>
          <w:lang w:val="en-NZ"/>
        </w:rPr>
        <w:t>Jeanne has worked with Iris for a couple of months now and saw her most important role as building her trust. She also describes Iris as a caring person, with a good sense of humour reserved for those who know her best.</w:t>
      </w:r>
    </w:p>
    <w:p w14:paraId="70999DEE" w14:textId="77777777" w:rsidR="00C1464B" w:rsidRPr="0089477F" w:rsidRDefault="00C1464B" w:rsidP="00C1464B">
      <w:pPr>
        <w:rPr>
          <w:lang w:val="en-NZ"/>
        </w:rPr>
      </w:pPr>
      <w:r w:rsidRPr="00E47931">
        <w:rPr>
          <w:b/>
          <w:bCs/>
          <w:lang w:val="en-NZ"/>
        </w:rPr>
        <w:t>“Change is challenging for Iris, and she can get anxious with new people and things, so establishing a relationship with her was my initial focus. I wanted to look holistically at how I could best support her, so we did a lot of talking initially so we could get to know each other and then figure out how we could best work together,”</w:t>
      </w:r>
      <w:r w:rsidRPr="0089477F">
        <w:rPr>
          <w:lang w:val="en-NZ"/>
        </w:rPr>
        <w:t xml:space="preserve"> explains Jeanne.</w:t>
      </w:r>
    </w:p>
    <w:p w14:paraId="504CAF2B" w14:textId="77777777" w:rsidR="00C1464B" w:rsidRPr="0089477F" w:rsidRDefault="00C1464B" w:rsidP="00C1464B">
      <w:pPr>
        <w:rPr>
          <w:lang w:val="en-NZ"/>
        </w:rPr>
      </w:pPr>
      <w:r w:rsidRPr="00E47931">
        <w:rPr>
          <w:b/>
          <w:bCs/>
          <w:lang w:val="en-NZ"/>
        </w:rPr>
        <w:t>“I get nervous meeting new people and I find it hard when things change,”</w:t>
      </w:r>
      <w:r w:rsidRPr="0089477F">
        <w:rPr>
          <w:lang w:val="en-NZ"/>
        </w:rPr>
        <w:t xml:space="preserve"> says Iris. </w:t>
      </w:r>
      <w:r w:rsidRPr="00E47931">
        <w:rPr>
          <w:b/>
          <w:bCs/>
          <w:lang w:val="en-NZ"/>
        </w:rPr>
        <w:t xml:space="preserve">“I </w:t>
      </w:r>
      <w:proofErr w:type="spellStart"/>
      <w:r w:rsidRPr="00E47931">
        <w:rPr>
          <w:b/>
          <w:bCs/>
          <w:lang w:val="en-NZ"/>
        </w:rPr>
        <w:t>Iike</w:t>
      </w:r>
      <w:proofErr w:type="spellEnd"/>
      <w:r w:rsidRPr="00E47931">
        <w:rPr>
          <w:b/>
          <w:bCs/>
          <w:lang w:val="en-NZ"/>
        </w:rPr>
        <w:t xml:space="preserve"> Loren and </w:t>
      </w:r>
      <w:r w:rsidRPr="00E47931">
        <w:rPr>
          <w:b/>
          <w:bCs/>
          <w:lang w:val="en-NZ"/>
        </w:rPr>
        <w:lastRenderedPageBreak/>
        <w:t>Sharron and Jeanne – we get on well. I know them now and I like doing things with them,”</w:t>
      </w:r>
      <w:r w:rsidRPr="0089477F">
        <w:rPr>
          <w:lang w:val="en-NZ"/>
        </w:rPr>
        <w:t xml:space="preserve"> she says.</w:t>
      </w:r>
    </w:p>
    <w:p w14:paraId="28E8DA44" w14:textId="77777777" w:rsidR="00C1464B" w:rsidRPr="0089477F" w:rsidRDefault="00C1464B" w:rsidP="00C1464B">
      <w:pPr>
        <w:rPr>
          <w:lang w:val="en-NZ"/>
        </w:rPr>
      </w:pPr>
      <w:r w:rsidRPr="0089477F">
        <w:rPr>
          <w:lang w:val="en-NZ"/>
        </w:rPr>
        <w:t xml:space="preserve">Iris – who says the things she enjoys most are </w:t>
      </w:r>
      <w:r w:rsidRPr="00E47931">
        <w:rPr>
          <w:b/>
          <w:bCs/>
          <w:lang w:val="en-NZ"/>
        </w:rPr>
        <w:t>“cooking, making diamond art, jigsaw puzzles, and crochet”</w:t>
      </w:r>
      <w:r w:rsidRPr="0089477F">
        <w:rPr>
          <w:lang w:val="en-NZ"/>
        </w:rPr>
        <w:t xml:space="preserve"> – identified that she wanted to build her confidence at cooking as it wasn’t something she’s ever been able to do at home. Jeanne approached the Westport Community House, who kindly agreed to let Jeanne and Iris use the kitchen.</w:t>
      </w:r>
    </w:p>
    <w:p w14:paraId="080A2DC9" w14:textId="77777777" w:rsidR="00C1464B" w:rsidRDefault="00C1464B" w:rsidP="00C1464B">
      <w:pPr>
        <w:rPr>
          <w:lang w:val="en-NZ"/>
        </w:rPr>
      </w:pPr>
      <w:r w:rsidRPr="0089477F">
        <w:rPr>
          <w:lang w:val="en-NZ"/>
        </w:rPr>
        <w:t>Iris’ impairment makes reading or remembering recipes a challenge, so Jeanne came up with the idea of creating a visual cookbook to make the information accessible. Iris was interested and keen to give it a go.</w:t>
      </w:r>
    </w:p>
    <w:p w14:paraId="098B2BA6" w14:textId="77777777" w:rsidR="00C1464B" w:rsidRPr="006A5650" w:rsidRDefault="00C1464B" w:rsidP="00C1464B">
      <w:pPr>
        <w:rPr>
          <w:b/>
          <w:bCs/>
          <w:lang w:val="en-NZ"/>
        </w:rPr>
      </w:pPr>
      <w:r w:rsidRPr="006A5650">
        <w:rPr>
          <w:b/>
          <w:bCs/>
          <w:lang w:val="en-NZ"/>
        </w:rPr>
        <w:t>“We practice cooking simple, budget-friendly meals together that Iris can recreate at home. So, we’ll take a picture of each of the steps and the ingredients, with easy-to-follow written instructions. It’s given Iris the confidence to test the ideas out, which is fantastic.”</w:t>
      </w:r>
    </w:p>
    <w:p w14:paraId="3B16388D" w14:textId="77777777" w:rsidR="00C1464B" w:rsidRPr="0089477F" w:rsidRDefault="00C1464B" w:rsidP="00C1464B">
      <w:pPr>
        <w:rPr>
          <w:lang w:val="en-NZ"/>
        </w:rPr>
      </w:pPr>
      <w:r w:rsidRPr="0089477F">
        <w:rPr>
          <w:lang w:val="en-NZ"/>
        </w:rPr>
        <w:lastRenderedPageBreak/>
        <w:t>Iris’ favourite recipe to cook and share has been sweet and sour pork. Homemade pizzas have also gone down very well with her family.</w:t>
      </w:r>
    </w:p>
    <w:p w14:paraId="5E844A5E" w14:textId="77777777" w:rsidR="00C1464B" w:rsidRDefault="00C1464B" w:rsidP="00C1464B">
      <w:pPr>
        <w:rPr>
          <w:lang w:val="en-NZ"/>
        </w:rPr>
      </w:pPr>
      <w:r w:rsidRPr="0089477F">
        <w:rPr>
          <w:lang w:val="en-NZ"/>
        </w:rPr>
        <w:t>As well as continuing their work learning new recipes, Loren has planted the seed of potential literacy courses for Iris – something Iris is considering, providing they can find the right tutor to suit her.</w:t>
      </w:r>
    </w:p>
    <w:p w14:paraId="1425ED7D" w14:textId="77777777" w:rsidR="00C1464B" w:rsidRPr="0089477F" w:rsidRDefault="00C1464B" w:rsidP="00C1464B">
      <w:pPr>
        <w:rPr>
          <w:lang w:val="en-NZ"/>
        </w:rPr>
      </w:pPr>
      <w:r w:rsidRPr="0089477F">
        <w:rPr>
          <w:lang w:val="en-NZ"/>
        </w:rPr>
        <w:t>Iris’ time with her CCS Disability Action support workers is more than just a chance to upskill. They’re also an important opportunity for Iris to focus on herself and what makes her happy.</w:t>
      </w:r>
    </w:p>
    <w:p w14:paraId="0E14991F" w14:textId="77777777" w:rsidR="00C1464B" w:rsidRPr="0089477F" w:rsidRDefault="00C1464B" w:rsidP="00C1464B">
      <w:pPr>
        <w:rPr>
          <w:lang w:val="en-NZ"/>
        </w:rPr>
      </w:pPr>
      <w:r w:rsidRPr="0089477F">
        <w:rPr>
          <w:lang w:val="en-NZ"/>
        </w:rPr>
        <w:t xml:space="preserve">To this end, Iris and Jeanne visit Iris’ friend Melva each week in a local rest home. Melva was a parent help/teacher at Iris’ daughter’s Playcentre and the two have remained in touch ever since. It’s a friendship that has lasted around 30 years. </w:t>
      </w:r>
      <w:r w:rsidRPr="009B5FD8">
        <w:rPr>
          <w:b/>
          <w:bCs/>
          <w:lang w:val="en-NZ"/>
        </w:rPr>
        <w:t>“Iris is very loyal – it means a lot for Melva to see Iris each week,”</w:t>
      </w:r>
      <w:r w:rsidRPr="0089477F">
        <w:rPr>
          <w:lang w:val="en-NZ"/>
        </w:rPr>
        <w:t xml:space="preserve"> says Jeanne.</w:t>
      </w:r>
    </w:p>
    <w:p w14:paraId="47430364" w14:textId="77777777" w:rsidR="00C1464B" w:rsidRPr="0089477F" w:rsidRDefault="00C1464B" w:rsidP="00C1464B">
      <w:pPr>
        <w:rPr>
          <w:lang w:val="en-NZ"/>
        </w:rPr>
      </w:pPr>
      <w:r w:rsidRPr="0089477F">
        <w:rPr>
          <w:lang w:val="en-NZ"/>
        </w:rPr>
        <w:lastRenderedPageBreak/>
        <w:t xml:space="preserve">Iris gets a lot out of these visits too, describing </w:t>
      </w:r>
      <w:r>
        <w:rPr>
          <w:lang w:val="en-NZ"/>
        </w:rPr>
        <w:t>"</w:t>
      </w:r>
      <w:r w:rsidRPr="0089477F">
        <w:rPr>
          <w:lang w:val="en-NZ"/>
        </w:rPr>
        <w:t>nana Melva</w:t>
      </w:r>
      <w:r>
        <w:rPr>
          <w:lang w:val="en-NZ"/>
        </w:rPr>
        <w:t>"</w:t>
      </w:r>
      <w:r w:rsidRPr="0089477F">
        <w:rPr>
          <w:lang w:val="en-NZ"/>
        </w:rPr>
        <w:t xml:space="preserve"> – as her kids call her – as her most important friend.</w:t>
      </w:r>
    </w:p>
    <w:p w14:paraId="70E5F7F4" w14:textId="77777777" w:rsidR="00C1464B" w:rsidRDefault="00C1464B" w:rsidP="00C1464B">
      <w:pPr>
        <w:rPr>
          <w:lang w:val="en-NZ"/>
        </w:rPr>
      </w:pPr>
      <w:r w:rsidRPr="0089477F">
        <w:rPr>
          <w:lang w:val="en-NZ"/>
        </w:rPr>
        <w:t>Jeanne is seeing a slow, but noticeable shift in Iris’ confidence because of their time together.</w:t>
      </w:r>
    </w:p>
    <w:p w14:paraId="416649AC" w14:textId="77777777" w:rsidR="00C1464B" w:rsidRDefault="00C1464B" w:rsidP="00C1464B">
      <w:pPr>
        <w:rPr>
          <w:lang w:val="en-NZ"/>
        </w:rPr>
      </w:pPr>
      <w:r w:rsidRPr="001B76F0">
        <w:rPr>
          <w:b/>
          <w:bCs/>
          <w:lang w:val="en-NZ"/>
        </w:rPr>
        <w:t>“Iris has had people tell her that she’s no good at things, for much of her life. It takes time for a person to be able to build themselves back up when that’s been your experience. I would love to see Iris believe in herself and have the skills needed to deal with what life throws at her. She can be an independent woman, so it’s our job to bring that self-belief to the surface,”</w:t>
      </w:r>
      <w:r w:rsidRPr="0089477F">
        <w:rPr>
          <w:lang w:val="en-NZ"/>
        </w:rPr>
        <w:t xml:space="preserve"> says Jeanne.</w:t>
      </w:r>
    </w:p>
    <w:p w14:paraId="0C25130B" w14:textId="77777777" w:rsidR="00C1464B" w:rsidRPr="004D39EE" w:rsidRDefault="00C1464B" w:rsidP="00C1464B">
      <w:pPr>
        <w:rPr>
          <w:sz w:val="40"/>
          <w:szCs w:val="40"/>
          <w:lang w:val="en-NZ"/>
        </w:rPr>
      </w:pPr>
      <w:r w:rsidRPr="004D39EE">
        <w:rPr>
          <w:sz w:val="40"/>
          <w:szCs w:val="40"/>
          <w:lang w:val="en-NZ"/>
        </w:rPr>
        <w:t>“We practice cooking simple, budget-friendly meals together that Iris can recreate at home. So, we’ll take a picture of each of the steps and the ingredients, with easy-to-follow written instructions.”</w:t>
      </w:r>
    </w:p>
    <w:p w14:paraId="05585262" w14:textId="77777777" w:rsidR="00C1464B" w:rsidRPr="00D27AFC" w:rsidRDefault="00C1464B" w:rsidP="00C1464B">
      <w:pPr>
        <w:rPr>
          <w:b/>
          <w:bCs/>
          <w:lang w:val="en-NZ"/>
        </w:rPr>
      </w:pPr>
      <w:r w:rsidRPr="00D27AFC">
        <w:rPr>
          <w:b/>
          <w:bCs/>
          <w:lang w:val="en-NZ"/>
        </w:rPr>
        <w:t>– Jeanne.</w:t>
      </w:r>
    </w:p>
    <w:p w14:paraId="3FDA692F" w14:textId="1DE24F17" w:rsidR="00401E9B" w:rsidRDefault="00734AF2" w:rsidP="00DB097C">
      <w:pPr>
        <w:pStyle w:val="H2Maori"/>
      </w:pPr>
      <w:r w:rsidRPr="00C954E9">
        <w:lastRenderedPageBreak/>
        <w:t>Te maha o ngā tangata i tautokohia e mātou</w:t>
      </w:r>
    </w:p>
    <w:p w14:paraId="2C9561C3" w14:textId="4C0B9C9B" w:rsidR="00734AF2" w:rsidRPr="00C954E9" w:rsidRDefault="00734AF2" w:rsidP="00282D18">
      <w:pPr>
        <w:pStyle w:val="Heading2"/>
        <w:rPr>
          <w:lang w:val="en-NZ"/>
        </w:rPr>
      </w:pPr>
      <w:r w:rsidRPr="00C954E9">
        <w:rPr>
          <w:lang w:val="en-NZ"/>
        </w:rPr>
        <w:t>Number of people we</w:t>
      </w:r>
      <w:r w:rsidR="00E60619">
        <w:rPr>
          <w:lang w:val="en-NZ"/>
        </w:rPr>
        <w:t xml:space="preserve"> </w:t>
      </w:r>
      <w:r w:rsidRPr="00C954E9">
        <w:rPr>
          <w:lang w:val="en-NZ"/>
        </w:rPr>
        <w:t>supported</w:t>
      </w:r>
      <w:r w:rsidR="00DB097C">
        <w:rPr>
          <w:lang w:val="en-NZ"/>
        </w:rPr>
        <w:t xml:space="preserve"> </w:t>
      </w:r>
      <w:r w:rsidRPr="00C954E9">
        <w:rPr>
          <w:lang w:val="en-NZ"/>
        </w:rPr>
        <w:t xml:space="preserve">in </w:t>
      </w:r>
      <w:r w:rsidR="00C1464B" w:rsidRPr="00C1464B">
        <w:rPr>
          <w:lang w:val="mi-NZ"/>
        </w:rPr>
        <w:t>Canterbury West Coast</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BE55B9" w14:paraId="5277CA05" w14:textId="77777777" w:rsidTr="005D181E">
        <w:trPr>
          <w:cantSplit/>
          <w:tblHeader/>
        </w:trPr>
        <w:tc>
          <w:tcPr>
            <w:tcW w:w="4498" w:type="dxa"/>
            <w:shd w:val="clear" w:color="auto" w:fill="auto"/>
          </w:tcPr>
          <w:p w14:paraId="1C009C4A" w14:textId="77777777" w:rsidR="00BE55B9" w:rsidRDefault="00BE55B9" w:rsidP="005D181E">
            <w:pPr>
              <w:spacing w:before="180" w:after="180"/>
              <w:rPr>
                <w:lang w:val="en-NZ"/>
              </w:rPr>
            </w:pPr>
            <w:bookmarkStart w:id="23" w:name="ColumnTitle_1"/>
            <w:bookmarkEnd w:id="23"/>
            <w:r w:rsidRPr="001C7C39">
              <w:rPr>
                <w:b/>
                <w:bCs/>
              </w:rPr>
              <w:t>Last year</w:t>
            </w:r>
          </w:p>
        </w:tc>
        <w:tc>
          <w:tcPr>
            <w:tcW w:w="4498" w:type="dxa"/>
            <w:shd w:val="clear" w:color="auto" w:fill="auto"/>
          </w:tcPr>
          <w:p w14:paraId="5E7891A2" w14:textId="77777777" w:rsidR="00BE55B9" w:rsidRDefault="00BE55B9" w:rsidP="005D181E">
            <w:pPr>
              <w:spacing w:before="180" w:after="180"/>
              <w:rPr>
                <w:lang w:val="en-NZ"/>
              </w:rPr>
            </w:pPr>
            <w:r w:rsidRPr="001C7C39">
              <w:rPr>
                <w:b/>
                <w:bCs/>
                <w:lang w:val="en-NZ"/>
              </w:rPr>
              <w:t>This year</w:t>
            </w:r>
          </w:p>
        </w:tc>
      </w:tr>
      <w:tr w:rsidR="00BE55B9" w14:paraId="3E7E2E1F" w14:textId="77777777" w:rsidTr="005D181E">
        <w:trPr>
          <w:cantSplit/>
        </w:trPr>
        <w:tc>
          <w:tcPr>
            <w:tcW w:w="4498" w:type="dxa"/>
            <w:shd w:val="clear" w:color="auto" w:fill="auto"/>
          </w:tcPr>
          <w:p w14:paraId="588DF74F" w14:textId="01D20D5D" w:rsidR="00BE55B9" w:rsidRDefault="00BE55B9" w:rsidP="005D181E">
            <w:pPr>
              <w:spacing w:before="180" w:after="180"/>
              <w:rPr>
                <w:lang w:val="en-NZ"/>
              </w:rPr>
            </w:pPr>
            <w:r w:rsidRPr="00C954E9">
              <w:rPr>
                <w:lang w:val="en-NZ"/>
              </w:rPr>
              <w:t xml:space="preserve">Last year </w:t>
            </w:r>
            <w:r w:rsidR="00C1464B" w:rsidRPr="00C1464B">
              <w:rPr>
                <w:b/>
                <w:bCs/>
                <w:lang w:val="en-NZ"/>
              </w:rPr>
              <w:t>831</w:t>
            </w:r>
          </w:p>
        </w:tc>
        <w:tc>
          <w:tcPr>
            <w:tcW w:w="4498" w:type="dxa"/>
            <w:shd w:val="clear" w:color="auto" w:fill="auto"/>
          </w:tcPr>
          <w:p w14:paraId="59557534" w14:textId="08CA959E" w:rsidR="00BE55B9" w:rsidRDefault="00BE55B9" w:rsidP="005D181E">
            <w:pPr>
              <w:spacing w:before="180" w:after="180"/>
              <w:rPr>
                <w:lang w:val="en-NZ"/>
              </w:rPr>
            </w:pPr>
            <w:r w:rsidRPr="00962011">
              <w:rPr>
                <w:lang w:val="en-NZ"/>
              </w:rPr>
              <w:t xml:space="preserve">This year </w:t>
            </w:r>
            <w:r w:rsidRPr="00BE55B9">
              <w:rPr>
                <w:b/>
                <w:bCs/>
                <w:lang w:val="en-NZ"/>
              </w:rPr>
              <w:t>6</w:t>
            </w:r>
            <w:r w:rsidR="00C1464B">
              <w:rPr>
                <w:b/>
                <w:bCs/>
                <w:lang w:val="en-NZ"/>
              </w:rPr>
              <w:t>88</w:t>
            </w:r>
          </w:p>
        </w:tc>
      </w:tr>
      <w:tr w:rsidR="00BE55B9" w14:paraId="6AA226F6" w14:textId="77777777" w:rsidTr="005D181E">
        <w:trPr>
          <w:cantSplit/>
        </w:trPr>
        <w:tc>
          <w:tcPr>
            <w:tcW w:w="4498" w:type="dxa"/>
            <w:shd w:val="clear" w:color="auto" w:fill="auto"/>
          </w:tcPr>
          <w:p w14:paraId="09BC3A20" w14:textId="1755150D" w:rsidR="00BE55B9" w:rsidRDefault="00BE55B9" w:rsidP="006C577E">
            <w:pPr>
              <w:spacing w:before="180" w:after="180"/>
              <w:rPr>
                <w:lang w:val="en-NZ"/>
              </w:rPr>
            </w:pPr>
            <w:r w:rsidRPr="00321930">
              <w:rPr>
                <w:lang w:val="en-NZ"/>
              </w:rPr>
              <w:t xml:space="preserve">&lt;17 years of age </w:t>
            </w:r>
            <w:r w:rsidR="00C1464B" w:rsidRPr="00C1464B">
              <w:rPr>
                <w:b/>
                <w:bCs/>
                <w:lang w:val="en-NZ"/>
              </w:rPr>
              <w:t>348</w:t>
            </w:r>
          </w:p>
        </w:tc>
        <w:tc>
          <w:tcPr>
            <w:tcW w:w="4498" w:type="dxa"/>
            <w:shd w:val="clear" w:color="auto" w:fill="auto"/>
          </w:tcPr>
          <w:p w14:paraId="150E8F75" w14:textId="247E66ED" w:rsidR="00BE55B9" w:rsidRDefault="00BE55B9" w:rsidP="005D181E">
            <w:pPr>
              <w:spacing w:before="180" w:after="180"/>
              <w:rPr>
                <w:lang w:val="en-NZ"/>
              </w:rPr>
            </w:pPr>
            <w:r w:rsidRPr="00962011">
              <w:rPr>
                <w:lang w:val="en-NZ"/>
              </w:rPr>
              <w:t xml:space="preserve">&lt;17 years of age </w:t>
            </w:r>
            <w:r w:rsidR="00C1464B" w:rsidRPr="00C1464B">
              <w:rPr>
                <w:b/>
                <w:bCs/>
                <w:lang w:val="en-NZ"/>
              </w:rPr>
              <w:t>314</w:t>
            </w:r>
          </w:p>
        </w:tc>
      </w:tr>
      <w:tr w:rsidR="00BE55B9" w14:paraId="3C07B8CF" w14:textId="77777777" w:rsidTr="005D181E">
        <w:trPr>
          <w:cantSplit/>
        </w:trPr>
        <w:tc>
          <w:tcPr>
            <w:tcW w:w="4498" w:type="dxa"/>
            <w:shd w:val="clear" w:color="auto" w:fill="auto"/>
          </w:tcPr>
          <w:p w14:paraId="69BD92B1" w14:textId="7ED39782" w:rsidR="00BE55B9" w:rsidRDefault="00BE55B9" w:rsidP="005D181E">
            <w:pPr>
              <w:spacing w:before="180" w:after="180"/>
              <w:rPr>
                <w:lang w:val="en-NZ"/>
              </w:rPr>
            </w:pPr>
            <w:r w:rsidRPr="00962011">
              <w:rPr>
                <w:lang w:val="en-NZ"/>
              </w:rPr>
              <w:t xml:space="preserve">17-65 years of age: </w:t>
            </w:r>
            <w:r w:rsidR="00C1464B" w:rsidRPr="00C1464B">
              <w:rPr>
                <w:b/>
                <w:bCs/>
                <w:lang w:val="en-NZ"/>
              </w:rPr>
              <w:t>448</w:t>
            </w:r>
          </w:p>
        </w:tc>
        <w:tc>
          <w:tcPr>
            <w:tcW w:w="4498" w:type="dxa"/>
            <w:shd w:val="clear" w:color="auto" w:fill="auto"/>
          </w:tcPr>
          <w:p w14:paraId="28B17CA6" w14:textId="33C6463F" w:rsidR="00BE55B9" w:rsidRDefault="00BE55B9" w:rsidP="005D181E">
            <w:pPr>
              <w:spacing w:before="180" w:after="180"/>
              <w:rPr>
                <w:lang w:val="en-NZ"/>
              </w:rPr>
            </w:pPr>
            <w:r w:rsidRPr="00962011">
              <w:rPr>
                <w:lang w:val="en-NZ"/>
              </w:rPr>
              <w:t xml:space="preserve">17-65 years of age </w:t>
            </w:r>
            <w:r w:rsidR="00C1464B" w:rsidRPr="00C1464B">
              <w:rPr>
                <w:b/>
                <w:bCs/>
                <w:lang w:val="en-NZ"/>
              </w:rPr>
              <w:t>343</w:t>
            </w:r>
          </w:p>
        </w:tc>
      </w:tr>
      <w:tr w:rsidR="00BE55B9" w14:paraId="56903E3B" w14:textId="77777777" w:rsidTr="005D181E">
        <w:trPr>
          <w:cantSplit/>
        </w:trPr>
        <w:tc>
          <w:tcPr>
            <w:tcW w:w="4498" w:type="dxa"/>
            <w:shd w:val="clear" w:color="auto" w:fill="auto"/>
          </w:tcPr>
          <w:p w14:paraId="0F49A223" w14:textId="278C27BF" w:rsidR="00BE55B9" w:rsidRDefault="00BE55B9" w:rsidP="005D181E">
            <w:pPr>
              <w:spacing w:before="180" w:after="180"/>
              <w:rPr>
                <w:lang w:val="en-NZ"/>
              </w:rPr>
            </w:pPr>
            <w:r w:rsidRPr="00962011">
              <w:rPr>
                <w:lang w:val="mi-NZ"/>
              </w:rPr>
              <w:t>Māori:</w:t>
            </w:r>
            <w:r w:rsidRPr="00962011">
              <w:rPr>
                <w:lang w:val="en-NZ"/>
              </w:rPr>
              <w:t xml:space="preserve"> </w:t>
            </w:r>
            <w:r w:rsidR="00C1464B" w:rsidRPr="00C1464B">
              <w:rPr>
                <w:b/>
                <w:bCs/>
                <w:lang w:val="en-NZ"/>
              </w:rPr>
              <w:t>98</w:t>
            </w:r>
          </w:p>
        </w:tc>
        <w:tc>
          <w:tcPr>
            <w:tcW w:w="4498" w:type="dxa"/>
            <w:shd w:val="clear" w:color="auto" w:fill="auto"/>
          </w:tcPr>
          <w:p w14:paraId="16DDD064" w14:textId="53B83DF1" w:rsidR="00BE55B9" w:rsidRDefault="00BE55B9" w:rsidP="005D181E">
            <w:pPr>
              <w:spacing w:before="180" w:after="180"/>
              <w:rPr>
                <w:lang w:val="en-NZ"/>
              </w:rPr>
            </w:pPr>
            <w:r w:rsidRPr="00962011">
              <w:rPr>
                <w:lang w:val="mi-NZ"/>
              </w:rPr>
              <w:t>Māori</w:t>
            </w:r>
            <w:r w:rsidRPr="00962011">
              <w:rPr>
                <w:lang w:val="en-NZ"/>
              </w:rPr>
              <w:t xml:space="preserve"> </w:t>
            </w:r>
            <w:r w:rsidR="00C1464B" w:rsidRPr="00C1464B">
              <w:rPr>
                <w:b/>
                <w:bCs/>
                <w:lang w:val="en-NZ"/>
              </w:rPr>
              <w:t>84</w:t>
            </w:r>
          </w:p>
        </w:tc>
      </w:tr>
      <w:tr w:rsidR="00BE55B9" w14:paraId="325ED65E" w14:textId="77777777" w:rsidTr="005D181E">
        <w:trPr>
          <w:cantSplit/>
        </w:trPr>
        <w:tc>
          <w:tcPr>
            <w:tcW w:w="4498" w:type="dxa"/>
            <w:shd w:val="clear" w:color="auto" w:fill="auto"/>
          </w:tcPr>
          <w:p w14:paraId="76B03638" w14:textId="00CB6CBF" w:rsidR="00BE55B9" w:rsidRPr="00962011" w:rsidRDefault="00BE55B9" w:rsidP="005D181E">
            <w:pPr>
              <w:spacing w:before="180" w:after="180"/>
              <w:rPr>
                <w:lang w:val="mi-NZ"/>
              </w:rPr>
            </w:pPr>
            <w:r w:rsidRPr="00962011">
              <w:rPr>
                <w:lang w:val="mi-NZ"/>
              </w:rPr>
              <w:t>Pasifika:</w:t>
            </w:r>
            <w:r w:rsidRPr="00962011">
              <w:rPr>
                <w:lang w:val="en-NZ"/>
              </w:rPr>
              <w:t xml:space="preserve"> </w:t>
            </w:r>
            <w:r w:rsidR="00C1464B" w:rsidRPr="00C1464B">
              <w:rPr>
                <w:b/>
                <w:bCs/>
                <w:lang w:val="en-NZ"/>
              </w:rPr>
              <w:t>20</w:t>
            </w:r>
          </w:p>
        </w:tc>
        <w:tc>
          <w:tcPr>
            <w:tcW w:w="4498" w:type="dxa"/>
            <w:shd w:val="clear" w:color="auto" w:fill="auto"/>
          </w:tcPr>
          <w:p w14:paraId="611D0BE9" w14:textId="404B43B6" w:rsidR="00BE55B9" w:rsidRDefault="00BE55B9" w:rsidP="005D181E">
            <w:pPr>
              <w:spacing w:before="180" w:after="180"/>
              <w:rPr>
                <w:lang w:val="en-NZ"/>
              </w:rPr>
            </w:pPr>
            <w:r w:rsidRPr="00962011">
              <w:rPr>
                <w:lang w:val="mi-NZ"/>
              </w:rPr>
              <w:t>Pasifika</w:t>
            </w:r>
            <w:r w:rsidRPr="00962011">
              <w:rPr>
                <w:lang w:val="en-NZ"/>
              </w:rPr>
              <w:t xml:space="preserve"> </w:t>
            </w:r>
            <w:r w:rsidR="00C1464B" w:rsidRPr="00C1464B">
              <w:rPr>
                <w:b/>
                <w:bCs/>
                <w:lang w:val="en-NZ"/>
              </w:rPr>
              <w:t>14</w:t>
            </w:r>
          </w:p>
        </w:tc>
      </w:tr>
    </w:tbl>
    <w:p w14:paraId="20CB7254" w14:textId="77777777" w:rsidR="00401E9B" w:rsidRDefault="00734AF2" w:rsidP="00514BC5">
      <w:pPr>
        <w:pStyle w:val="H2Maori"/>
      </w:pPr>
      <w:r w:rsidRPr="00962011">
        <w:lastRenderedPageBreak/>
        <w:t>Mahi kirimana</w:t>
      </w:r>
    </w:p>
    <w:p w14:paraId="72565257" w14:textId="10F18421" w:rsidR="00734AF2" w:rsidRDefault="00734AF2" w:rsidP="009059DB">
      <w:pPr>
        <w:pStyle w:val="Heading2"/>
        <w:rPr>
          <w:lang w:val="en-NZ"/>
        </w:rPr>
      </w:pPr>
      <w:r w:rsidRPr="00962011">
        <w:rPr>
          <w:lang w:val="en-NZ"/>
        </w:rPr>
        <w:t>Branch contract performance</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514BC5" w:rsidRPr="001C7C39" w14:paraId="0C0A6A02" w14:textId="77777777" w:rsidTr="005D181E">
        <w:trPr>
          <w:cantSplit/>
          <w:tblHeader/>
        </w:trPr>
        <w:tc>
          <w:tcPr>
            <w:tcW w:w="4498" w:type="dxa"/>
            <w:shd w:val="clear" w:color="auto" w:fill="auto"/>
          </w:tcPr>
          <w:p w14:paraId="269BC198" w14:textId="77777777" w:rsidR="00514BC5" w:rsidRPr="001C7C39" w:rsidRDefault="00514BC5" w:rsidP="005D181E">
            <w:pPr>
              <w:spacing w:before="180" w:after="180"/>
              <w:contextualSpacing/>
              <w:rPr>
                <w:b/>
                <w:bCs/>
                <w:lang w:val="en-NZ"/>
              </w:rPr>
            </w:pPr>
            <w:bookmarkStart w:id="24" w:name="ColumnTitle_2"/>
            <w:bookmarkEnd w:id="24"/>
            <w:r w:rsidRPr="001C7C39">
              <w:rPr>
                <w:b/>
                <w:bCs/>
                <w:lang w:val="en-NZ"/>
              </w:rPr>
              <w:t>Hours last year</w:t>
            </w:r>
          </w:p>
        </w:tc>
        <w:tc>
          <w:tcPr>
            <w:tcW w:w="4498" w:type="dxa"/>
            <w:shd w:val="clear" w:color="auto" w:fill="auto"/>
          </w:tcPr>
          <w:p w14:paraId="405EB31E" w14:textId="77777777" w:rsidR="00514BC5" w:rsidRPr="001C7C39" w:rsidRDefault="00514BC5" w:rsidP="005D181E">
            <w:pPr>
              <w:pStyle w:val="Heading3"/>
              <w:spacing w:before="180" w:after="180"/>
              <w:contextualSpacing/>
              <w:rPr>
                <w:b w:val="0"/>
                <w:bCs w:val="0"/>
                <w:lang w:val="en-NZ"/>
              </w:rPr>
            </w:pPr>
            <w:r w:rsidRPr="00B132FD">
              <w:rPr>
                <w:lang w:val="en-NZ"/>
              </w:rPr>
              <w:t>Hours this year</w:t>
            </w:r>
          </w:p>
        </w:tc>
      </w:tr>
      <w:tr w:rsidR="00514BC5" w14:paraId="35CAAE12" w14:textId="77777777" w:rsidTr="005D181E">
        <w:trPr>
          <w:cantSplit/>
        </w:trPr>
        <w:tc>
          <w:tcPr>
            <w:tcW w:w="4498" w:type="dxa"/>
            <w:shd w:val="clear" w:color="auto" w:fill="auto"/>
          </w:tcPr>
          <w:p w14:paraId="0691759E" w14:textId="1E8844EA" w:rsidR="00514BC5" w:rsidRDefault="00C1464B" w:rsidP="005D181E">
            <w:pPr>
              <w:spacing w:before="180" w:after="180"/>
              <w:rPr>
                <w:lang w:val="en-NZ"/>
              </w:rPr>
            </w:pPr>
            <w:r>
              <w:rPr>
                <w:b/>
                <w:bCs/>
                <w:lang w:val="en-NZ"/>
              </w:rPr>
              <w:t>40</w:t>
            </w:r>
            <w:r w:rsidR="00137B89" w:rsidRPr="00962011">
              <w:rPr>
                <w:b/>
                <w:bCs/>
                <w:lang w:val="en-NZ"/>
              </w:rPr>
              <w:t>,</w:t>
            </w:r>
            <w:r>
              <w:rPr>
                <w:b/>
                <w:bCs/>
                <w:lang w:val="en-NZ"/>
              </w:rPr>
              <w:t>697</w:t>
            </w:r>
            <w:r w:rsidR="00514BC5" w:rsidRPr="00ED6A5B">
              <w:rPr>
                <w:lang w:val="en-NZ"/>
              </w:rPr>
              <w:t xml:space="preserve"> </w:t>
            </w:r>
            <w:r w:rsidR="00514BC5" w:rsidRPr="00ED6A5B">
              <w:rPr>
                <w:lang w:val="mi-NZ"/>
              </w:rPr>
              <w:t>Whaikaha</w:t>
            </w:r>
            <w:r w:rsidR="00514BC5" w:rsidRPr="00ED6A5B">
              <w:rPr>
                <w:lang w:val="en-NZ"/>
              </w:rPr>
              <w:t xml:space="preserve"> - Ministry of Disabled People</w:t>
            </w:r>
          </w:p>
        </w:tc>
        <w:tc>
          <w:tcPr>
            <w:tcW w:w="4498" w:type="dxa"/>
            <w:shd w:val="clear" w:color="auto" w:fill="auto"/>
          </w:tcPr>
          <w:p w14:paraId="1559EC4B" w14:textId="78CB21D4" w:rsidR="00514BC5" w:rsidRDefault="00C1464B" w:rsidP="005D181E">
            <w:pPr>
              <w:spacing w:before="180" w:after="180"/>
              <w:rPr>
                <w:lang w:val="en-NZ"/>
              </w:rPr>
            </w:pPr>
            <w:r>
              <w:rPr>
                <w:b/>
                <w:bCs/>
                <w:lang w:val="en-NZ"/>
              </w:rPr>
              <w:t>48</w:t>
            </w:r>
            <w:r w:rsidR="00137B89" w:rsidRPr="00962011">
              <w:rPr>
                <w:b/>
                <w:bCs/>
                <w:lang w:val="en-NZ"/>
              </w:rPr>
              <w:t>,</w:t>
            </w:r>
            <w:r>
              <w:rPr>
                <w:b/>
                <w:bCs/>
                <w:lang w:val="en-NZ"/>
              </w:rPr>
              <w:t>056</w:t>
            </w:r>
            <w:r w:rsidR="00137B89" w:rsidRPr="00137B89">
              <w:rPr>
                <w:lang w:val="en-NZ"/>
              </w:rPr>
              <w:t xml:space="preserve"> </w:t>
            </w:r>
            <w:r w:rsidR="00514BC5" w:rsidRPr="00B954FA">
              <w:rPr>
                <w:lang w:val="mi-NZ"/>
              </w:rPr>
              <w:t>Whaikaha</w:t>
            </w:r>
            <w:r w:rsidR="00514BC5" w:rsidRPr="00B954FA">
              <w:rPr>
                <w:lang w:val="en-NZ"/>
              </w:rPr>
              <w:t xml:space="preserve"> - Ministry of Disabled People</w:t>
            </w:r>
          </w:p>
        </w:tc>
      </w:tr>
      <w:tr w:rsidR="00514BC5" w14:paraId="7DEBC6DC" w14:textId="77777777" w:rsidTr="005D181E">
        <w:trPr>
          <w:cantSplit/>
        </w:trPr>
        <w:tc>
          <w:tcPr>
            <w:tcW w:w="4498" w:type="dxa"/>
            <w:shd w:val="clear" w:color="auto" w:fill="auto"/>
          </w:tcPr>
          <w:p w14:paraId="3B84C48D" w14:textId="3F8B66B7" w:rsidR="00514BC5" w:rsidRDefault="00C1464B" w:rsidP="005D181E">
            <w:pPr>
              <w:spacing w:before="180" w:after="180"/>
              <w:rPr>
                <w:lang w:val="en-NZ"/>
              </w:rPr>
            </w:pPr>
            <w:r>
              <w:rPr>
                <w:b/>
                <w:bCs/>
                <w:lang w:val="en-NZ"/>
              </w:rPr>
              <w:t>6</w:t>
            </w:r>
            <w:r w:rsidR="00137B89" w:rsidRPr="00962011">
              <w:rPr>
                <w:b/>
                <w:bCs/>
                <w:lang w:val="en-NZ"/>
              </w:rPr>
              <w:t>,</w:t>
            </w:r>
            <w:r>
              <w:rPr>
                <w:b/>
                <w:bCs/>
                <w:lang w:val="en-NZ"/>
              </w:rPr>
              <w:t>645</w:t>
            </w:r>
            <w:r w:rsidR="00514BC5" w:rsidRPr="00ED6A5B">
              <w:rPr>
                <w:lang w:val="en-NZ"/>
              </w:rPr>
              <w:t xml:space="preserve"> Ministry of Social Development</w:t>
            </w:r>
          </w:p>
        </w:tc>
        <w:tc>
          <w:tcPr>
            <w:tcW w:w="4498" w:type="dxa"/>
            <w:shd w:val="clear" w:color="auto" w:fill="auto"/>
          </w:tcPr>
          <w:p w14:paraId="6F753128" w14:textId="40DB07F9" w:rsidR="00514BC5" w:rsidRDefault="00C1464B" w:rsidP="005D181E">
            <w:pPr>
              <w:spacing w:before="180" w:after="180"/>
              <w:rPr>
                <w:lang w:val="en-NZ"/>
              </w:rPr>
            </w:pPr>
            <w:r>
              <w:rPr>
                <w:b/>
                <w:bCs/>
                <w:lang w:val="en-NZ"/>
              </w:rPr>
              <w:t>6</w:t>
            </w:r>
            <w:r w:rsidR="00137B89" w:rsidRPr="00962011">
              <w:rPr>
                <w:b/>
                <w:bCs/>
                <w:lang w:val="en-NZ"/>
              </w:rPr>
              <w:t>,</w:t>
            </w:r>
            <w:r>
              <w:rPr>
                <w:b/>
                <w:bCs/>
                <w:lang w:val="en-NZ"/>
              </w:rPr>
              <w:t>505</w:t>
            </w:r>
            <w:r w:rsidR="00514BC5" w:rsidRPr="009443C2">
              <w:rPr>
                <w:lang w:val="en-NZ"/>
              </w:rPr>
              <w:t xml:space="preserve"> </w:t>
            </w:r>
            <w:r w:rsidR="00514BC5" w:rsidRPr="00B954FA">
              <w:rPr>
                <w:lang w:val="en-NZ"/>
              </w:rPr>
              <w:t>Ministry of Social Development</w:t>
            </w:r>
          </w:p>
        </w:tc>
      </w:tr>
      <w:tr w:rsidR="00514BC5" w14:paraId="45166CBF" w14:textId="77777777" w:rsidTr="005D181E">
        <w:trPr>
          <w:cantSplit/>
        </w:trPr>
        <w:tc>
          <w:tcPr>
            <w:tcW w:w="4498" w:type="dxa"/>
            <w:shd w:val="clear" w:color="auto" w:fill="auto"/>
          </w:tcPr>
          <w:p w14:paraId="5938E586" w14:textId="1C1113B9" w:rsidR="00514BC5" w:rsidRDefault="00C1464B" w:rsidP="005D181E">
            <w:pPr>
              <w:spacing w:before="180" w:after="180"/>
              <w:rPr>
                <w:lang w:val="en-NZ"/>
              </w:rPr>
            </w:pPr>
            <w:r w:rsidRPr="00C1464B">
              <w:rPr>
                <w:b/>
                <w:bCs/>
                <w:lang w:val="en-NZ"/>
              </w:rPr>
              <w:t>664</w:t>
            </w:r>
            <w:r w:rsidR="00514BC5" w:rsidRPr="00ED6A5B">
              <w:rPr>
                <w:lang w:val="en-NZ"/>
              </w:rPr>
              <w:t xml:space="preserve"> </w:t>
            </w:r>
            <w:r w:rsidR="00514BC5" w:rsidRPr="00ED6A5B">
              <w:rPr>
                <w:lang w:val="mi-NZ"/>
              </w:rPr>
              <w:t>Oranga Tamariki</w:t>
            </w:r>
          </w:p>
        </w:tc>
        <w:tc>
          <w:tcPr>
            <w:tcW w:w="4498" w:type="dxa"/>
            <w:shd w:val="clear" w:color="auto" w:fill="auto"/>
          </w:tcPr>
          <w:p w14:paraId="76CA2C67" w14:textId="5C8ACABD" w:rsidR="00514BC5" w:rsidRDefault="00C1464B" w:rsidP="005D181E">
            <w:pPr>
              <w:spacing w:before="180" w:after="180"/>
              <w:rPr>
                <w:lang w:val="en-NZ"/>
              </w:rPr>
            </w:pPr>
            <w:r>
              <w:rPr>
                <w:b/>
                <w:bCs/>
                <w:lang w:val="en-NZ"/>
              </w:rPr>
              <w:t>9</w:t>
            </w:r>
            <w:r w:rsidR="00137B89" w:rsidRPr="00962011">
              <w:rPr>
                <w:b/>
                <w:bCs/>
                <w:lang w:val="en-NZ"/>
              </w:rPr>
              <w:t>,</w:t>
            </w:r>
            <w:r>
              <w:rPr>
                <w:b/>
                <w:bCs/>
                <w:lang w:val="en-NZ"/>
              </w:rPr>
              <w:t>380</w:t>
            </w:r>
            <w:r w:rsidR="00514BC5" w:rsidRPr="009443C2">
              <w:rPr>
                <w:lang w:val="en-NZ"/>
              </w:rPr>
              <w:t xml:space="preserve"> </w:t>
            </w:r>
            <w:r w:rsidR="00514BC5" w:rsidRPr="00B954FA">
              <w:rPr>
                <w:lang w:val="mi-NZ"/>
              </w:rPr>
              <w:t>Oranga Tamariki</w:t>
            </w:r>
          </w:p>
        </w:tc>
      </w:tr>
      <w:tr w:rsidR="00514BC5" w14:paraId="69C41487" w14:textId="77777777" w:rsidTr="005D181E">
        <w:trPr>
          <w:cantSplit/>
        </w:trPr>
        <w:tc>
          <w:tcPr>
            <w:tcW w:w="4498" w:type="dxa"/>
            <w:shd w:val="clear" w:color="auto" w:fill="auto"/>
          </w:tcPr>
          <w:p w14:paraId="0856A2A6" w14:textId="498C17FF" w:rsidR="00514BC5" w:rsidRDefault="00C1464B" w:rsidP="005D181E">
            <w:pPr>
              <w:spacing w:before="180" w:after="180"/>
              <w:rPr>
                <w:lang w:val="en-NZ"/>
              </w:rPr>
            </w:pPr>
            <w:r w:rsidRPr="00C1464B">
              <w:rPr>
                <w:b/>
                <w:bCs/>
                <w:lang w:val="en-NZ"/>
              </w:rPr>
              <w:t>5,912</w:t>
            </w:r>
            <w:r w:rsidR="00514BC5" w:rsidRPr="00ED6A5B">
              <w:rPr>
                <w:lang w:val="en-NZ"/>
              </w:rPr>
              <w:t xml:space="preserve"> Ministry of Education</w:t>
            </w:r>
          </w:p>
        </w:tc>
        <w:tc>
          <w:tcPr>
            <w:tcW w:w="4498" w:type="dxa"/>
            <w:shd w:val="clear" w:color="auto" w:fill="auto"/>
          </w:tcPr>
          <w:p w14:paraId="7EAA63D0" w14:textId="73C2D468" w:rsidR="00514BC5" w:rsidRDefault="00C1464B" w:rsidP="005D181E">
            <w:pPr>
              <w:spacing w:before="180" w:after="180"/>
              <w:rPr>
                <w:lang w:val="en-NZ"/>
              </w:rPr>
            </w:pPr>
            <w:r>
              <w:rPr>
                <w:b/>
                <w:bCs/>
                <w:lang w:val="en-NZ"/>
              </w:rPr>
              <w:t>6</w:t>
            </w:r>
            <w:r w:rsidR="00137B89" w:rsidRPr="00962011">
              <w:rPr>
                <w:b/>
                <w:bCs/>
                <w:lang w:val="en-NZ"/>
              </w:rPr>
              <w:t>,</w:t>
            </w:r>
            <w:r>
              <w:rPr>
                <w:b/>
                <w:bCs/>
                <w:lang w:val="en-NZ"/>
              </w:rPr>
              <w:t>104</w:t>
            </w:r>
            <w:r w:rsidR="00514BC5" w:rsidRPr="009443C2">
              <w:rPr>
                <w:lang w:val="en-NZ"/>
              </w:rPr>
              <w:t xml:space="preserve"> </w:t>
            </w:r>
            <w:r w:rsidR="00514BC5" w:rsidRPr="00B954FA">
              <w:rPr>
                <w:lang w:val="en-NZ"/>
              </w:rPr>
              <w:t>Ministry of Education</w:t>
            </w:r>
          </w:p>
        </w:tc>
      </w:tr>
      <w:tr w:rsidR="00514BC5" w14:paraId="7559ECCA" w14:textId="77777777" w:rsidTr="005D181E">
        <w:trPr>
          <w:cantSplit/>
        </w:trPr>
        <w:tc>
          <w:tcPr>
            <w:tcW w:w="4498" w:type="dxa"/>
            <w:shd w:val="clear" w:color="auto" w:fill="auto"/>
          </w:tcPr>
          <w:p w14:paraId="22546386" w14:textId="598CFC1C" w:rsidR="00514BC5" w:rsidRDefault="00137B89" w:rsidP="005D181E">
            <w:pPr>
              <w:spacing w:before="180" w:after="180"/>
              <w:rPr>
                <w:lang w:val="en-NZ"/>
              </w:rPr>
            </w:pPr>
            <w:r>
              <w:rPr>
                <w:b/>
                <w:bCs/>
                <w:lang w:val="en-NZ"/>
              </w:rPr>
              <w:t>1,</w:t>
            </w:r>
            <w:r w:rsidR="00C1464B">
              <w:rPr>
                <w:b/>
                <w:bCs/>
                <w:lang w:val="en-NZ"/>
              </w:rPr>
              <w:t>188</w:t>
            </w:r>
            <w:r w:rsidR="00514BC5" w:rsidRPr="00ED6A5B">
              <w:rPr>
                <w:lang w:val="en-NZ"/>
              </w:rPr>
              <w:t xml:space="preserve"> ACC</w:t>
            </w:r>
          </w:p>
        </w:tc>
        <w:tc>
          <w:tcPr>
            <w:tcW w:w="4498" w:type="dxa"/>
            <w:shd w:val="clear" w:color="auto" w:fill="auto"/>
          </w:tcPr>
          <w:p w14:paraId="1A7AD569" w14:textId="289DD560" w:rsidR="00514BC5" w:rsidRDefault="00137B89" w:rsidP="005D181E">
            <w:pPr>
              <w:spacing w:before="180" w:after="180"/>
              <w:rPr>
                <w:lang w:val="en-NZ"/>
              </w:rPr>
            </w:pPr>
            <w:r>
              <w:rPr>
                <w:b/>
                <w:bCs/>
                <w:lang w:val="en-NZ"/>
              </w:rPr>
              <w:t>1</w:t>
            </w:r>
            <w:r w:rsidRPr="00962011">
              <w:rPr>
                <w:b/>
                <w:bCs/>
                <w:lang w:val="en-NZ"/>
              </w:rPr>
              <w:t>,</w:t>
            </w:r>
            <w:r>
              <w:rPr>
                <w:b/>
                <w:bCs/>
                <w:lang w:val="en-NZ"/>
              </w:rPr>
              <w:t>8</w:t>
            </w:r>
            <w:r w:rsidR="00C1464B">
              <w:rPr>
                <w:b/>
                <w:bCs/>
                <w:lang w:val="en-NZ"/>
              </w:rPr>
              <w:t>31</w:t>
            </w:r>
            <w:r w:rsidRPr="00137B89">
              <w:rPr>
                <w:lang w:val="en-NZ"/>
              </w:rPr>
              <w:t xml:space="preserve"> </w:t>
            </w:r>
            <w:r w:rsidR="00514BC5" w:rsidRPr="00B954FA">
              <w:rPr>
                <w:lang w:val="en-NZ"/>
              </w:rPr>
              <w:t>ACC</w:t>
            </w:r>
          </w:p>
        </w:tc>
      </w:tr>
      <w:tr w:rsidR="00514BC5" w:rsidRPr="00317365" w14:paraId="0B1312B1" w14:textId="77777777" w:rsidTr="005D181E">
        <w:trPr>
          <w:cantSplit/>
        </w:trPr>
        <w:tc>
          <w:tcPr>
            <w:tcW w:w="4498" w:type="dxa"/>
            <w:shd w:val="clear" w:color="auto" w:fill="auto"/>
          </w:tcPr>
          <w:p w14:paraId="15DE04CF" w14:textId="6B19E8DF" w:rsidR="00514BC5" w:rsidRPr="0080433F" w:rsidRDefault="00137B89" w:rsidP="005D181E">
            <w:pPr>
              <w:spacing w:before="180" w:after="180"/>
              <w:rPr>
                <w:lang w:val="en-NZ"/>
              </w:rPr>
            </w:pPr>
            <w:r w:rsidRPr="00962011">
              <w:rPr>
                <w:b/>
                <w:bCs/>
                <w:lang w:val="en-NZ"/>
              </w:rPr>
              <w:t>1</w:t>
            </w:r>
            <w:r w:rsidR="00C1464B">
              <w:rPr>
                <w:b/>
                <w:bCs/>
                <w:lang w:val="en-NZ"/>
              </w:rPr>
              <w:t>1</w:t>
            </w:r>
            <w:r w:rsidRPr="00962011">
              <w:rPr>
                <w:b/>
                <w:bCs/>
                <w:lang w:val="en-NZ"/>
              </w:rPr>
              <w:t>,</w:t>
            </w:r>
            <w:r w:rsidR="00C1464B">
              <w:rPr>
                <w:b/>
                <w:bCs/>
                <w:lang w:val="en-NZ"/>
              </w:rPr>
              <w:t>652</w:t>
            </w:r>
            <w:r w:rsidR="00514BC5" w:rsidRPr="00ED6A5B">
              <w:rPr>
                <w:lang w:val="en-NZ"/>
              </w:rPr>
              <w:t xml:space="preserve"> Other (Individuals or non-Ministry)</w:t>
            </w:r>
          </w:p>
        </w:tc>
        <w:tc>
          <w:tcPr>
            <w:tcW w:w="4498" w:type="dxa"/>
            <w:shd w:val="clear" w:color="auto" w:fill="auto"/>
          </w:tcPr>
          <w:p w14:paraId="016B43C2" w14:textId="04F49C52" w:rsidR="00514BC5" w:rsidRPr="00317365" w:rsidRDefault="00C1464B" w:rsidP="005D181E">
            <w:pPr>
              <w:spacing w:before="180" w:after="180"/>
              <w:rPr>
                <w:lang w:val="en-NZ"/>
              </w:rPr>
            </w:pPr>
            <w:r>
              <w:rPr>
                <w:b/>
                <w:bCs/>
                <w:lang w:val="en-NZ"/>
              </w:rPr>
              <w:t>7</w:t>
            </w:r>
            <w:r w:rsidR="00137B89">
              <w:rPr>
                <w:b/>
                <w:bCs/>
                <w:lang w:val="en-NZ"/>
              </w:rPr>
              <w:t>,</w:t>
            </w:r>
            <w:r>
              <w:rPr>
                <w:b/>
                <w:bCs/>
                <w:lang w:val="en-NZ"/>
              </w:rPr>
              <w:t>876</w:t>
            </w:r>
            <w:r w:rsidR="00514BC5" w:rsidRPr="000A6B1A">
              <w:rPr>
                <w:lang w:val="en-NZ"/>
              </w:rPr>
              <w:t xml:space="preserve"> </w:t>
            </w:r>
            <w:r w:rsidR="00514BC5" w:rsidRPr="00B954FA">
              <w:rPr>
                <w:lang w:val="en-NZ"/>
              </w:rPr>
              <w:t>Other (Individuals or non-Ministry)</w:t>
            </w:r>
          </w:p>
        </w:tc>
      </w:tr>
    </w:tbl>
    <w:p w14:paraId="79B045DA" w14:textId="77777777" w:rsidR="00401E9B" w:rsidRDefault="00734AF2" w:rsidP="00717DD4">
      <w:pPr>
        <w:pStyle w:val="H2Maori"/>
      </w:pPr>
      <w:r w:rsidRPr="00962011">
        <w:lastRenderedPageBreak/>
        <w:t xml:space="preserve">Te poipoi i te tapatahinga </w:t>
      </w:r>
      <w:r w:rsidR="00A9545D">
        <w:t xml:space="preserve">o </w:t>
      </w:r>
      <w:r w:rsidRPr="00962011">
        <w:t>ngā hapori</w:t>
      </w:r>
    </w:p>
    <w:p w14:paraId="251410C4" w14:textId="7A74B880" w:rsidR="00734AF2" w:rsidRPr="00962011" w:rsidRDefault="00734AF2" w:rsidP="00864B42">
      <w:pPr>
        <w:pStyle w:val="Heading2"/>
        <w:rPr>
          <w:lang w:val="en-NZ"/>
        </w:rPr>
      </w:pPr>
      <w:r w:rsidRPr="00962011">
        <w:rPr>
          <w:lang w:val="en-NZ"/>
        </w:rPr>
        <w:t>Building inclusive communities</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3603AC" w:rsidRPr="001C7C39" w14:paraId="3F38A23E" w14:textId="77777777" w:rsidTr="005D181E">
        <w:trPr>
          <w:cantSplit/>
          <w:tblHeader/>
        </w:trPr>
        <w:tc>
          <w:tcPr>
            <w:tcW w:w="4498" w:type="dxa"/>
            <w:shd w:val="clear" w:color="auto" w:fill="auto"/>
          </w:tcPr>
          <w:p w14:paraId="09E18957" w14:textId="77777777" w:rsidR="003603AC" w:rsidRPr="001C7C39" w:rsidRDefault="003603AC" w:rsidP="005D181E">
            <w:pPr>
              <w:spacing w:before="180" w:after="180"/>
              <w:contextualSpacing/>
              <w:rPr>
                <w:b/>
                <w:bCs/>
                <w:lang w:val="en-NZ"/>
              </w:rPr>
            </w:pPr>
            <w:bookmarkStart w:id="25" w:name="ColumnTitle_3"/>
            <w:bookmarkEnd w:id="25"/>
            <w:r>
              <w:rPr>
                <w:b/>
                <w:bCs/>
                <w:lang w:val="en-NZ"/>
              </w:rPr>
              <w:t>L</w:t>
            </w:r>
            <w:r w:rsidRPr="001C7C39">
              <w:rPr>
                <w:b/>
                <w:bCs/>
                <w:lang w:val="en-NZ"/>
              </w:rPr>
              <w:t>ast year</w:t>
            </w:r>
          </w:p>
        </w:tc>
        <w:tc>
          <w:tcPr>
            <w:tcW w:w="4498" w:type="dxa"/>
            <w:shd w:val="clear" w:color="auto" w:fill="auto"/>
          </w:tcPr>
          <w:p w14:paraId="2C5E7844" w14:textId="77777777" w:rsidR="003603AC" w:rsidRPr="001C7C39" w:rsidRDefault="003603AC" w:rsidP="005D181E">
            <w:pPr>
              <w:pStyle w:val="Heading3"/>
              <w:spacing w:before="180" w:after="180"/>
              <w:contextualSpacing/>
              <w:rPr>
                <w:b w:val="0"/>
                <w:bCs w:val="0"/>
                <w:lang w:val="en-NZ"/>
              </w:rPr>
            </w:pPr>
            <w:r>
              <w:rPr>
                <w:lang w:val="en-NZ"/>
              </w:rPr>
              <w:t>T</w:t>
            </w:r>
            <w:r w:rsidRPr="00B132FD">
              <w:rPr>
                <w:lang w:val="en-NZ"/>
              </w:rPr>
              <w:t>his year</w:t>
            </w:r>
          </w:p>
        </w:tc>
      </w:tr>
      <w:tr w:rsidR="003603AC" w14:paraId="40A4BF94" w14:textId="77777777" w:rsidTr="005D181E">
        <w:trPr>
          <w:cantSplit/>
        </w:trPr>
        <w:tc>
          <w:tcPr>
            <w:tcW w:w="4498" w:type="dxa"/>
            <w:shd w:val="clear" w:color="auto" w:fill="auto"/>
          </w:tcPr>
          <w:p w14:paraId="7AB500AF" w14:textId="4621F6F5" w:rsidR="003603AC" w:rsidRDefault="003603AC" w:rsidP="005D181E">
            <w:pPr>
              <w:spacing w:before="180" w:after="180"/>
              <w:rPr>
                <w:lang w:val="en-NZ"/>
              </w:rPr>
            </w:pPr>
            <w:r>
              <w:rPr>
                <w:b/>
                <w:bCs/>
                <w:lang w:val="en-NZ"/>
              </w:rPr>
              <w:t>1</w:t>
            </w:r>
            <w:r w:rsidR="007B698F">
              <w:rPr>
                <w:b/>
                <w:bCs/>
                <w:lang w:val="en-NZ"/>
              </w:rPr>
              <w:t>,096</w:t>
            </w:r>
            <w:r>
              <w:rPr>
                <w:b/>
                <w:bCs/>
                <w:lang w:val="en-NZ"/>
              </w:rPr>
              <w:t xml:space="preserve"> </w:t>
            </w:r>
            <w:r w:rsidRPr="00962011">
              <w:rPr>
                <w:lang w:val="en-NZ"/>
              </w:rPr>
              <w:t>total number of branch members</w:t>
            </w:r>
          </w:p>
        </w:tc>
        <w:tc>
          <w:tcPr>
            <w:tcW w:w="4498" w:type="dxa"/>
            <w:shd w:val="clear" w:color="auto" w:fill="auto"/>
          </w:tcPr>
          <w:p w14:paraId="0CE82374" w14:textId="068D9D26" w:rsidR="003603AC" w:rsidRDefault="003603AC" w:rsidP="005D181E">
            <w:pPr>
              <w:spacing w:before="180" w:after="180"/>
              <w:rPr>
                <w:lang w:val="en-NZ"/>
              </w:rPr>
            </w:pPr>
            <w:r>
              <w:rPr>
                <w:b/>
                <w:bCs/>
                <w:lang w:val="en-NZ"/>
              </w:rPr>
              <w:t>1</w:t>
            </w:r>
            <w:r w:rsidR="007B698F">
              <w:rPr>
                <w:b/>
                <w:bCs/>
                <w:lang w:val="en-NZ"/>
              </w:rPr>
              <w:t>,095</w:t>
            </w:r>
            <w:r w:rsidRPr="00962011">
              <w:rPr>
                <w:lang w:val="en-NZ"/>
              </w:rPr>
              <w:t xml:space="preserve"> total number of branch members</w:t>
            </w:r>
          </w:p>
        </w:tc>
      </w:tr>
      <w:tr w:rsidR="003603AC" w14:paraId="299C2768" w14:textId="77777777" w:rsidTr="005D181E">
        <w:trPr>
          <w:cantSplit/>
        </w:trPr>
        <w:tc>
          <w:tcPr>
            <w:tcW w:w="4498" w:type="dxa"/>
            <w:shd w:val="clear" w:color="auto" w:fill="auto"/>
          </w:tcPr>
          <w:p w14:paraId="0B567194" w14:textId="17ADF20E" w:rsidR="003603AC" w:rsidRDefault="007B698F" w:rsidP="005D181E">
            <w:pPr>
              <w:spacing w:before="180" w:after="180"/>
              <w:rPr>
                <w:lang w:val="en-NZ"/>
              </w:rPr>
            </w:pPr>
            <w:r>
              <w:rPr>
                <w:b/>
                <w:bCs/>
                <w:lang w:val="en-NZ"/>
              </w:rPr>
              <w:t>5</w:t>
            </w:r>
            <w:r w:rsidR="003603AC" w:rsidRPr="00962011">
              <w:rPr>
                <w:b/>
                <w:bCs/>
                <w:lang w:val="en-NZ"/>
              </w:rPr>
              <w:t>,</w:t>
            </w:r>
            <w:r>
              <w:rPr>
                <w:b/>
                <w:bCs/>
                <w:lang w:val="en-NZ"/>
              </w:rPr>
              <w:t>496</w:t>
            </w:r>
            <w:r w:rsidR="003603AC" w:rsidRPr="00962011">
              <w:rPr>
                <w:lang w:val="en-NZ"/>
              </w:rPr>
              <w:t xml:space="preserve"> Mobility Parking permits issued</w:t>
            </w:r>
          </w:p>
        </w:tc>
        <w:tc>
          <w:tcPr>
            <w:tcW w:w="4498" w:type="dxa"/>
            <w:shd w:val="clear" w:color="auto" w:fill="auto"/>
          </w:tcPr>
          <w:p w14:paraId="0E4FE1F5" w14:textId="32C305FF" w:rsidR="003603AC" w:rsidRDefault="007B698F" w:rsidP="005D181E">
            <w:pPr>
              <w:spacing w:before="180" w:after="180"/>
              <w:rPr>
                <w:lang w:val="en-NZ"/>
              </w:rPr>
            </w:pPr>
            <w:r>
              <w:rPr>
                <w:b/>
                <w:bCs/>
                <w:lang w:val="en-NZ"/>
              </w:rPr>
              <w:t>6</w:t>
            </w:r>
            <w:r w:rsidR="003603AC" w:rsidRPr="00962011">
              <w:rPr>
                <w:b/>
                <w:bCs/>
                <w:lang w:val="en-NZ"/>
              </w:rPr>
              <w:t>,</w:t>
            </w:r>
            <w:r>
              <w:rPr>
                <w:b/>
                <w:bCs/>
                <w:lang w:val="en-NZ"/>
              </w:rPr>
              <w:t>678</w:t>
            </w:r>
            <w:r w:rsidR="003603AC" w:rsidRPr="00962011">
              <w:rPr>
                <w:b/>
                <w:bCs/>
                <w:lang w:val="en-NZ"/>
              </w:rPr>
              <w:t>:</w:t>
            </w:r>
            <w:r w:rsidR="003603AC" w:rsidRPr="00962011">
              <w:rPr>
                <w:lang w:val="en-NZ"/>
              </w:rPr>
              <w:t xml:space="preserve"> Mobility Parking permits issued</w:t>
            </w:r>
          </w:p>
        </w:tc>
      </w:tr>
      <w:tr w:rsidR="003603AC" w14:paraId="7026C8CC" w14:textId="77777777" w:rsidTr="005D181E">
        <w:trPr>
          <w:cantSplit/>
        </w:trPr>
        <w:tc>
          <w:tcPr>
            <w:tcW w:w="4498" w:type="dxa"/>
            <w:shd w:val="clear" w:color="auto" w:fill="auto"/>
          </w:tcPr>
          <w:p w14:paraId="66A08B7C" w14:textId="71229D5E" w:rsidR="003603AC" w:rsidRDefault="007B698F" w:rsidP="005D181E">
            <w:pPr>
              <w:spacing w:before="180" w:after="180"/>
              <w:rPr>
                <w:lang w:val="en-NZ"/>
              </w:rPr>
            </w:pPr>
            <w:r>
              <w:rPr>
                <w:b/>
                <w:bCs/>
                <w:lang w:val="en-NZ"/>
              </w:rPr>
              <w:t>20</w:t>
            </w:r>
            <w:r w:rsidR="003603AC" w:rsidRPr="00962011">
              <w:rPr>
                <w:b/>
                <w:bCs/>
                <w:lang w:val="en-NZ"/>
              </w:rPr>
              <w:t>,</w:t>
            </w:r>
            <w:r>
              <w:rPr>
                <w:b/>
                <w:bCs/>
                <w:lang w:val="en-NZ"/>
              </w:rPr>
              <w:t>040</w:t>
            </w:r>
            <w:r w:rsidR="003603AC" w:rsidRPr="00962011">
              <w:rPr>
                <w:lang w:val="en-NZ"/>
              </w:rPr>
              <w:t xml:space="preserve"> people using Mobility Parking Scheme</w:t>
            </w:r>
          </w:p>
        </w:tc>
        <w:tc>
          <w:tcPr>
            <w:tcW w:w="4498" w:type="dxa"/>
            <w:shd w:val="clear" w:color="auto" w:fill="auto"/>
          </w:tcPr>
          <w:p w14:paraId="3813F18F" w14:textId="2E51D827" w:rsidR="003603AC" w:rsidRDefault="007B698F" w:rsidP="005D181E">
            <w:pPr>
              <w:spacing w:before="180" w:after="180"/>
              <w:rPr>
                <w:lang w:val="en-NZ"/>
              </w:rPr>
            </w:pPr>
            <w:r>
              <w:rPr>
                <w:b/>
                <w:bCs/>
                <w:lang w:val="en-NZ"/>
              </w:rPr>
              <w:t>21</w:t>
            </w:r>
            <w:r w:rsidR="003603AC" w:rsidRPr="00962011">
              <w:rPr>
                <w:b/>
                <w:bCs/>
                <w:lang w:val="en-NZ"/>
              </w:rPr>
              <w:t>,</w:t>
            </w:r>
            <w:r>
              <w:rPr>
                <w:b/>
                <w:bCs/>
                <w:lang w:val="en-NZ"/>
              </w:rPr>
              <w:t>821</w:t>
            </w:r>
            <w:r w:rsidR="003603AC" w:rsidRPr="00962011">
              <w:rPr>
                <w:lang w:val="en-NZ"/>
              </w:rPr>
              <w:t xml:space="preserve"> people using Mobility Parking Scheme</w:t>
            </w:r>
          </w:p>
        </w:tc>
      </w:tr>
      <w:tr w:rsidR="003603AC" w14:paraId="27FED2D9" w14:textId="77777777" w:rsidTr="005D181E">
        <w:trPr>
          <w:cantSplit/>
        </w:trPr>
        <w:tc>
          <w:tcPr>
            <w:tcW w:w="4498" w:type="dxa"/>
            <w:shd w:val="clear" w:color="auto" w:fill="auto"/>
          </w:tcPr>
          <w:p w14:paraId="1AF22FC0" w14:textId="262D0C5F" w:rsidR="003603AC" w:rsidRDefault="007B698F" w:rsidP="005D181E">
            <w:pPr>
              <w:spacing w:before="180" w:after="180"/>
              <w:rPr>
                <w:lang w:val="en-NZ"/>
              </w:rPr>
            </w:pPr>
            <w:r w:rsidRPr="007B698F">
              <w:rPr>
                <w:b/>
                <w:bCs/>
                <w:lang w:val="en-NZ"/>
              </w:rPr>
              <w:t>5</w:t>
            </w:r>
            <w:r w:rsidR="003603AC" w:rsidRPr="00962011">
              <w:rPr>
                <w:lang w:val="en-NZ"/>
              </w:rPr>
              <w:t xml:space="preserve"> education or training sessions provided</w:t>
            </w:r>
          </w:p>
        </w:tc>
        <w:tc>
          <w:tcPr>
            <w:tcW w:w="4498" w:type="dxa"/>
            <w:shd w:val="clear" w:color="auto" w:fill="auto"/>
          </w:tcPr>
          <w:p w14:paraId="581E931E" w14:textId="7E85AC6B" w:rsidR="003603AC" w:rsidRDefault="007B698F" w:rsidP="005D181E">
            <w:pPr>
              <w:spacing w:before="180" w:after="180"/>
              <w:rPr>
                <w:lang w:val="en-NZ"/>
              </w:rPr>
            </w:pPr>
            <w:r w:rsidRPr="007B698F">
              <w:rPr>
                <w:b/>
                <w:bCs/>
                <w:lang w:val="en-NZ"/>
              </w:rPr>
              <w:t>1</w:t>
            </w:r>
            <w:r w:rsidR="003603AC" w:rsidRPr="00962011">
              <w:rPr>
                <w:lang w:val="en-NZ"/>
              </w:rPr>
              <w:t xml:space="preserve"> education or training sessions provided</w:t>
            </w:r>
          </w:p>
        </w:tc>
      </w:tr>
      <w:tr w:rsidR="003603AC" w14:paraId="51BD85FF" w14:textId="77777777" w:rsidTr="005D181E">
        <w:trPr>
          <w:cantSplit/>
        </w:trPr>
        <w:tc>
          <w:tcPr>
            <w:tcW w:w="4498" w:type="dxa"/>
            <w:shd w:val="clear" w:color="auto" w:fill="auto"/>
          </w:tcPr>
          <w:p w14:paraId="75EB865A" w14:textId="77777777" w:rsidR="003603AC" w:rsidRDefault="003603AC" w:rsidP="005D181E">
            <w:pPr>
              <w:spacing w:before="180" w:after="180"/>
              <w:rPr>
                <w:lang w:val="en-NZ"/>
              </w:rPr>
            </w:pPr>
            <w:r w:rsidRPr="00962011">
              <w:rPr>
                <w:b/>
                <w:bCs/>
                <w:lang w:val="en-NZ"/>
              </w:rPr>
              <w:t>0</w:t>
            </w:r>
            <w:r w:rsidRPr="00962011">
              <w:rPr>
                <w:lang w:val="en-NZ"/>
              </w:rPr>
              <w:t xml:space="preserve"> local council submissions made</w:t>
            </w:r>
          </w:p>
        </w:tc>
        <w:tc>
          <w:tcPr>
            <w:tcW w:w="4498" w:type="dxa"/>
            <w:shd w:val="clear" w:color="auto" w:fill="auto"/>
          </w:tcPr>
          <w:p w14:paraId="678E1B63" w14:textId="1CA035B9" w:rsidR="003603AC" w:rsidRDefault="007B698F" w:rsidP="005D181E">
            <w:pPr>
              <w:spacing w:before="180" w:after="180"/>
              <w:rPr>
                <w:lang w:val="en-NZ"/>
              </w:rPr>
            </w:pPr>
            <w:r w:rsidRPr="007B698F">
              <w:rPr>
                <w:b/>
                <w:bCs/>
                <w:lang w:val="en-NZ"/>
              </w:rPr>
              <w:t>7</w:t>
            </w:r>
            <w:r w:rsidR="003603AC" w:rsidRPr="00962011">
              <w:rPr>
                <w:lang w:val="en-NZ"/>
              </w:rPr>
              <w:t xml:space="preserve"> local council submissions made</w:t>
            </w:r>
          </w:p>
        </w:tc>
      </w:tr>
    </w:tbl>
    <w:p w14:paraId="03DD4E2C" w14:textId="0662F3EB" w:rsidR="00734AF2" w:rsidRPr="00962011" w:rsidRDefault="00734AF2" w:rsidP="00180707">
      <w:pPr>
        <w:pStyle w:val="Heading1"/>
        <w:rPr>
          <w:lang w:val="en-NZ"/>
        </w:rPr>
      </w:pPr>
      <w:bookmarkStart w:id="26" w:name="_Toc156473605"/>
      <w:bookmarkStart w:id="27" w:name="_Toc156486822"/>
      <w:bookmarkStart w:id="28" w:name="_Toc157079042"/>
      <w:bookmarkStart w:id="29" w:name="_Toc158023882"/>
      <w:r w:rsidRPr="00962011">
        <w:rPr>
          <w:lang w:val="en-NZ"/>
        </w:rPr>
        <w:lastRenderedPageBreak/>
        <w:t>Financial summary</w:t>
      </w:r>
      <w:r w:rsidR="00180707" w:rsidRPr="00962011">
        <w:rPr>
          <w:lang w:val="en-NZ"/>
        </w:rPr>
        <w:br/>
      </w:r>
      <w:r w:rsidRPr="00962011">
        <w:rPr>
          <w:lang w:val="en-NZ"/>
        </w:rPr>
        <w:t>For the year ended 30 June 2023</w:t>
      </w:r>
      <w:bookmarkEnd w:id="26"/>
      <w:bookmarkEnd w:id="27"/>
      <w:bookmarkEnd w:id="28"/>
      <w:bookmarkEnd w:id="29"/>
    </w:p>
    <w:p w14:paraId="13EBE351" w14:textId="67CD1000" w:rsidR="00734AF2" w:rsidRPr="00962011" w:rsidRDefault="00734AF2" w:rsidP="00692B9B">
      <w:pPr>
        <w:pStyle w:val="Heading2"/>
        <w:rPr>
          <w:lang w:val="en-NZ"/>
        </w:rPr>
      </w:pPr>
      <w:r w:rsidRPr="00962011">
        <w:rPr>
          <w:lang w:val="en-NZ"/>
        </w:rPr>
        <w:t>Revenue</w:t>
      </w:r>
    </w:p>
    <w:p w14:paraId="40EBCD5B" w14:textId="4F964223" w:rsidR="00734AF2" w:rsidRPr="00962011" w:rsidRDefault="00734AF2" w:rsidP="00153292">
      <w:pPr>
        <w:pStyle w:val="ListParagraph"/>
        <w:numPr>
          <w:ilvl w:val="0"/>
          <w:numId w:val="2"/>
        </w:numPr>
        <w:rPr>
          <w:lang w:val="en-NZ"/>
        </w:rPr>
      </w:pPr>
      <w:r w:rsidRPr="00962011">
        <w:rPr>
          <w:lang w:val="en-NZ"/>
        </w:rPr>
        <w:t xml:space="preserve">Government contracts: </w:t>
      </w:r>
      <w:r w:rsidR="007B698F">
        <w:rPr>
          <w:lang w:val="en-NZ"/>
        </w:rPr>
        <w:t>65</w:t>
      </w:r>
      <w:r w:rsidRPr="00962011">
        <w:rPr>
          <w:lang w:val="en-NZ"/>
        </w:rPr>
        <w:t>%</w:t>
      </w:r>
    </w:p>
    <w:p w14:paraId="21B34FCD" w14:textId="71AF49DD" w:rsidR="00734AF2" w:rsidRPr="00962011" w:rsidRDefault="00734AF2" w:rsidP="00153292">
      <w:pPr>
        <w:pStyle w:val="ListParagraph"/>
        <w:numPr>
          <w:ilvl w:val="0"/>
          <w:numId w:val="2"/>
        </w:numPr>
        <w:rPr>
          <w:lang w:val="en-NZ"/>
        </w:rPr>
      </w:pPr>
      <w:r w:rsidRPr="00962011">
        <w:rPr>
          <w:lang w:val="en-NZ"/>
        </w:rPr>
        <w:t xml:space="preserve">Other revenue: </w:t>
      </w:r>
      <w:r w:rsidR="00E8347F">
        <w:rPr>
          <w:lang w:val="en-NZ"/>
        </w:rPr>
        <w:t>1</w:t>
      </w:r>
      <w:r w:rsidRPr="00962011">
        <w:rPr>
          <w:lang w:val="en-NZ"/>
        </w:rPr>
        <w:t>%</w:t>
      </w:r>
    </w:p>
    <w:p w14:paraId="1C586878" w14:textId="5C6AD3BF" w:rsidR="00734AF2" w:rsidRPr="00962011" w:rsidRDefault="00734AF2" w:rsidP="00153292">
      <w:pPr>
        <w:pStyle w:val="ListParagraph"/>
        <w:numPr>
          <w:ilvl w:val="0"/>
          <w:numId w:val="2"/>
        </w:numPr>
        <w:rPr>
          <w:lang w:val="en-NZ"/>
        </w:rPr>
      </w:pPr>
      <w:r w:rsidRPr="00962011">
        <w:rPr>
          <w:lang w:val="en-NZ"/>
        </w:rPr>
        <w:t xml:space="preserve">Investments: </w:t>
      </w:r>
      <w:r w:rsidR="007B698F">
        <w:rPr>
          <w:lang w:val="en-NZ"/>
        </w:rPr>
        <w:t>12</w:t>
      </w:r>
      <w:r w:rsidRPr="00962011">
        <w:rPr>
          <w:lang w:val="en-NZ"/>
        </w:rPr>
        <w:t>%</w:t>
      </w:r>
    </w:p>
    <w:p w14:paraId="1043D9B0" w14:textId="7CCE76B6" w:rsidR="00734AF2" w:rsidRPr="00962011" w:rsidRDefault="00734AF2" w:rsidP="00153292">
      <w:pPr>
        <w:pStyle w:val="ListParagraph"/>
        <w:numPr>
          <w:ilvl w:val="0"/>
          <w:numId w:val="2"/>
        </w:numPr>
        <w:rPr>
          <w:lang w:val="en-NZ"/>
        </w:rPr>
      </w:pPr>
      <w:r w:rsidRPr="00962011">
        <w:rPr>
          <w:lang w:val="en-NZ"/>
        </w:rPr>
        <w:t xml:space="preserve">Bequests: </w:t>
      </w:r>
      <w:r w:rsidR="007B698F">
        <w:rPr>
          <w:lang w:val="en-NZ"/>
        </w:rPr>
        <w:t>5</w:t>
      </w:r>
      <w:r w:rsidRPr="00962011">
        <w:rPr>
          <w:lang w:val="en-NZ"/>
        </w:rPr>
        <w:t>%</w:t>
      </w:r>
    </w:p>
    <w:p w14:paraId="24F996EB" w14:textId="68544FBD" w:rsidR="00734AF2" w:rsidRPr="00962011" w:rsidRDefault="00734AF2" w:rsidP="00153292">
      <w:pPr>
        <w:pStyle w:val="ListParagraph"/>
        <w:numPr>
          <w:ilvl w:val="0"/>
          <w:numId w:val="2"/>
        </w:numPr>
        <w:rPr>
          <w:lang w:val="en-NZ"/>
        </w:rPr>
      </w:pPr>
      <w:r w:rsidRPr="00962011">
        <w:rPr>
          <w:lang w:val="en-NZ"/>
        </w:rPr>
        <w:t xml:space="preserve">Other contracts and grants: </w:t>
      </w:r>
      <w:r w:rsidR="007B698F">
        <w:rPr>
          <w:lang w:val="en-NZ"/>
        </w:rPr>
        <w:t>6</w:t>
      </w:r>
      <w:r w:rsidRPr="00962011">
        <w:rPr>
          <w:lang w:val="en-NZ"/>
        </w:rPr>
        <w:t>%</w:t>
      </w:r>
    </w:p>
    <w:p w14:paraId="0B0A5A0C" w14:textId="0183BCAF" w:rsidR="00734AF2" w:rsidRPr="00962011" w:rsidRDefault="00734AF2" w:rsidP="00153292">
      <w:pPr>
        <w:pStyle w:val="ListParagraph"/>
        <w:numPr>
          <w:ilvl w:val="0"/>
          <w:numId w:val="2"/>
        </w:numPr>
        <w:rPr>
          <w:lang w:val="en-NZ"/>
        </w:rPr>
      </w:pPr>
      <w:r w:rsidRPr="00962011">
        <w:rPr>
          <w:lang w:val="en-NZ"/>
        </w:rPr>
        <w:t xml:space="preserve">Funds raised by CCS DA: </w:t>
      </w:r>
      <w:r w:rsidR="007B698F">
        <w:rPr>
          <w:lang w:val="en-NZ"/>
        </w:rPr>
        <w:t>11</w:t>
      </w:r>
      <w:r w:rsidRPr="00962011">
        <w:rPr>
          <w:lang w:val="en-NZ"/>
        </w:rPr>
        <w:t>%</w:t>
      </w:r>
    </w:p>
    <w:p w14:paraId="22944AF1" w14:textId="31C1D2F7" w:rsidR="00153292" w:rsidRPr="00962011" w:rsidRDefault="00153292" w:rsidP="00734AF2">
      <w:pPr>
        <w:rPr>
          <w:lang w:val="en-NZ"/>
        </w:rPr>
      </w:pPr>
      <w:r w:rsidRPr="00962011">
        <w:rPr>
          <w:lang w:val="en-NZ"/>
        </w:rPr>
        <w:t>Rounded to nearest percentage point</w:t>
      </w:r>
    </w:p>
    <w:p w14:paraId="73C72A44" w14:textId="5CFEF336" w:rsidR="00153292" w:rsidRPr="00962011" w:rsidRDefault="00153292" w:rsidP="00692B9B">
      <w:pPr>
        <w:pStyle w:val="Heading2"/>
      </w:pPr>
      <w:r w:rsidRPr="00962011">
        <w:rPr>
          <w:lang w:val="en-NZ"/>
        </w:rPr>
        <w:t>Expenditure</w:t>
      </w:r>
    </w:p>
    <w:p w14:paraId="3BC5451F" w14:textId="758FF9E9" w:rsidR="00153292" w:rsidRPr="00962011" w:rsidRDefault="00153292" w:rsidP="00153292">
      <w:pPr>
        <w:pStyle w:val="ListParagraph"/>
        <w:numPr>
          <w:ilvl w:val="0"/>
          <w:numId w:val="3"/>
        </w:numPr>
        <w:rPr>
          <w:lang w:val="en-NZ"/>
        </w:rPr>
      </w:pPr>
      <w:r w:rsidRPr="00962011">
        <w:rPr>
          <w:lang w:val="en-NZ"/>
        </w:rPr>
        <w:t xml:space="preserve">Staff costs including training &amp; development: </w:t>
      </w:r>
      <w:r w:rsidR="00131303">
        <w:rPr>
          <w:lang w:val="en-NZ"/>
        </w:rPr>
        <w:t>6</w:t>
      </w:r>
      <w:r w:rsidR="007B698F">
        <w:rPr>
          <w:lang w:val="en-NZ"/>
        </w:rPr>
        <w:t>5</w:t>
      </w:r>
      <w:r w:rsidRPr="00962011">
        <w:rPr>
          <w:lang w:val="en-NZ"/>
        </w:rPr>
        <w:t>%</w:t>
      </w:r>
    </w:p>
    <w:p w14:paraId="1E7C43DD" w14:textId="76900C67" w:rsidR="00153292" w:rsidRPr="00962011" w:rsidRDefault="00153292" w:rsidP="00153292">
      <w:pPr>
        <w:pStyle w:val="ListParagraph"/>
        <w:numPr>
          <w:ilvl w:val="0"/>
          <w:numId w:val="3"/>
        </w:numPr>
        <w:rPr>
          <w:lang w:val="en-NZ"/>
        </w:rPr>
      </w:pPr>
      <w:r w:rsidRPr="00962011">
        <w:rPr>
          <w:lang w:val="en-NZ"/>
        </w:rPr>
        <w:t xml:space="preserve">IT: </w:t>
      </w:r>
      <w:r w:rsidR="007B698F">
        <w:rPr>
          <w:lang w:val="en-NZ"/>
        </w:rPr>
        <w:t>4</w:t>
      </w:r>
      <w:r w:rsidRPr="00962011">
        <w:rPr>
          <w:lang w:val="en-NZ"/>
        </w:rPr>
        <w:t>%</w:t>
      </w:r>
    </w:p>
    <w:p w14:paraId="5DB8C3D5" w14:textId="107E095F" w:rsidR="00153292" w:rsidRPr="00962011" w:rsidRDefault="00153292" w:rsidP="00153292">
      <w:pPr>
        <w:pStyle w:val="ListParagraph"/>
        <w:numPr>
          <w:ilvl w:val="0"/>
          <w:numId w:val="3"/>
        </w:numPr>
        <w:rPr>
          <w:lang w:val="en-NZ"/>
        </w:rPr>
      </w:pPr>
      <w:r w:rsidRPr="00962011">
        <w:rPr>
          <w:lang w:val="en-NZ"/>
        </w:rPr>
        <w:t xml:space="preserve">Property including furniture, fittings &amp; equipment: </w:t>
      </w:r>
      <w:r w:rsidR="007B698F">
        <w:rPr>
          <w:lang w:val="en-NZ"/>
        </w:rPr>
        <w:t>4</w:t>
      </w:r>
      <w:r w:rsidRPr="00962011">
        <w:rPr>
          <w:lang w:val="en-NZ"/>
        </w:rPr>
        <w:t>%</w:t>
      </w:r>
    </w:p>
    <w:p w14:paraId="56CD3C9B" w14:textId="28318758" w:rsidR="00153292" w:rsidRPr="00962011" w:rsidRDefault="00153292" w:rsidP="00153292">
      <w:pPr>
        <w:pStyle w:val="ListParagraph"/>
        <w:numPr>
          <w:ilvl w:val="0"/>
          <w:numId w:val="3"/>
        </w:numPr>
        <w:rPr>
          <w:lang w:val="en-NZ"/>
        </w:rPr>
      </w:pPr>
      <w:r w:rsidRPr="00962011">
        <w:rPr>
          <w:lang w:val="en-NZ"/>
        </w:rPr>
        <w:t xml:space="preserve">Travel and accommodation: </w:t>
      </w:r>
      <w:r w:rsidR="007B698F">
        <w:rPr>
          <w:lang w:val="en-NZ"/>
        </w:rPr>
        <w:t>2</w:t>
      </w:r>
      <w:r w:rsidRPr="00962011">
        <w:rPr>
          <w:lang w:val="en-NZ"/>
        </w:rPr>
        <w:t>%</w:t>
      </w:r>
    </w:p>
    <w:p w14:paraId="6B2256A6" w14:textId="0BEF040D" w:rsidR="00153292" w:rsidRPr="00962011" w:rsidRDefault="00153292" w:rsidP="00153292">
      <w:pPr>
        <w:pStyle w:val="ListParagraph"/>
        <w:numPr>
          <w:ilvl w:val="0"/>
          <w:numId w:val="3"/>
        </w:numPr>
        <w:rPr>
          <w:lang w:val="en-NZ"/>
        </w:rPr>
      </w:pPr>
      <w:r w:rsidRPr="00962011">
        <w:rPr>
          <w:lang w:val="en-NZ"/>
        </w:rPr>
        <w:t xml:space="preserve">Programme costs: </w:t>
      </w:r>
      <w:r w:rsidR="007B698F">
        <w:rPr>
          <w:lang w:val="en-NZ"/>
        </w:rPr>
        <w:t>16</w:t>
      </w:r>
      <w:r w:rsidRPr="00962011">
        <w:rPr>
          <w:lang w:val="en-NZ"/>
        </w:rPr>
        <w:t>%</w:t>
      </w:r>
    </w:p>
    <w:p w14:paraId="271F249D" w14:textId="6795FDE2" w:rsidR="00153292" w:rsidRPr="00962011" w:rsidRDefault="00153292" w:rsidP="00153292">
      <w:pPr>
        <w:pStyle w:val="ListParagraph"/>
        <w:numPr>
          <w:ilvl w:val="0"/>
          <w:numId w:val="3"/>
        </w:numPr>
        <w:rPr>
          <w:lang w:val="en-NZ"/>
        </w:rPr>
      </w:pPr>
      <w:r w:rsidRPr="00962011">
        <w:rPr>
          <w:lang w:val="en-NZ"/>
        </w:rPr>
        <w:t xml:space="preserve">Other costs: </w:t>
      </w:r>
      <w:r w:rsidR="007B698F">
        <w:rPr>
          <w:lang w:val="en-NZ"/>
        </w:rPr>
        <w:t>8</w:t>
      </w:r>
      <w:r w:rsidRPr="00962011">
        <w:rPr>
          <w:lang w:val="en-NZ"/>
        </w:rPr>
        <w:t>%</w:t>
      </w:r>
    </w:p>
    <w:p w14:paraId="792FD846" w14:textId="14A4A011" w:rsidR="00153292" w:rsidRPr="00962011" w:rsidRDefault="00153292" w:rsidP="00153292">
      <w:pPr>
        <w:pStyle w:val="ListParagraph"/>
        <w:numPr>
          <w:ilvl w:val="0"/>
          <w:numId w:val="3"/>
        </w:numPr>
        <w:rPr>
          <w:lang w:val="en-NZ"/>
        </w:rPr>
      </w:pPr>
      <w:r w:rsidRPr="00962011">
        <w:rPr>
          <w:lang w:val="en-NZ"/>
        </w:rPr>
        <w:lastRenderedPageBreak/>
        <w:t xml:space="preserve">Depreciation: </w:t>
      </w:r>
      <w:r w:rsidR="00131303">
        <w:rPr>
          <w:lang w:val="en-NZ"/>
        </w:rPr>
        <w:t>1</w:t>
      </w:r>
      <w:r w:rsidRPr="00962011">
        <w:rPr>
          <w:lang w:val="en-NZ"/>
        </w:rPr>
        <w:t>%</w:t>
      </w:r>
    </w:p>
    <w:p w14:paraId="4DBC6D33" w14:textId="1FC9C1EA" w:rsidR="00153292" w:rsidRPr="00962011" w:rsidRDefault="00153292" w:rsidP="00153292">
      <w:pPr>
        <w:pStyle w:val="ListParagraph"/>
        <w:numPr>
          <w:ilvl w:val="0"/>
          <w:numId w:val="3"/>
        </w:numPr>
        <w:rPr>
          <w:lang w:val="en-NZ"/>
        </w:rPr>
      </w:pPr>
      <w:r w:rsidRPr="00962011">
        <w:rPr>
          <w:lang w:val="en-NZ"/>
        </w:rPr>
        <w:t>Grants paid: 0%</w:t>
      </w:r>
    </w:p>
    <w:p w14:paraId="565C8359" w14:textId="77777777" w:rsidR="001E18E5" w:rsidRPr="00962011" w:rsidRDefault="00153292" w:rsidP="00153292">
      <w:pPr>
        <w:rPr>
          <w:lang w:val="en-NZ"/>
        </w:rPr>
        <w:sectPr w:rsidR="001E18E5" w:rsidRPr="00962011">
          <w:footerReference w:type="default" r:id="rId8"/>
          <w:pgSz w:w="11906" w:h="16838"/>
          <w:pgMar w:top="1440" w:right="1440" w:bottom="1440" w:left="1440" w:header="708" w:footer="708" w:gutter="0"/>
          <w:cols w:space="708"/>
          <w:docGrid w:linePitch="360"/>
        </w:sectPr>
      </w:pPr>
      <w:r w:rsidRPr="00962011">
        <w:rPr>
          <w:lang w:val="en-NZ"/>
        </w:rPr>
        <w:t>Rounded to nearest percentage point</w:t>
      </w:r>
    </w:p>
    <w:p w14:paraId="1A20E77B" w14:textId="478D727B" w:rsidR="00153292" w:rsidRPr="00962011" w:rsidRDefault="00153292" w:rsidP="006C26C1">
      <w:pPr>
        <w:pStyle w:val="Heading2"/>
        <w:rPr>
          <w:lang w:val="en-NZ"/>
        </w:rPr>
      </w:pPr>
      <w:r w:rsidRPr="00962011">
        <w:rPr>
          <w:lang w:val="en-NZ"/>
        </w:rPr>
        <w:lastRenderedPageBreak/>
        <w:t>Summarised statement of comprehensive revenue and expense</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9331"/>
        <w:gridCol w:w="2268"/>
        <w:gridCol w:w="2329"/>
      </w:tblGrid>
      <w:tr w:rsidR="001E18E5" w:rsidRPr="00962011" w14:paraId="49FFF4A0" w14:textId="77777777" w:rsidTr="004977D2">
        <w:trPr>
          <w:cantSplit/>
          <w:tblHeader/>
        </w:trPr>
        <w:tc>
          <w:tcPr>
            <w:tcW w:w="9331" w:type="dxa"/>
            <w:shd w:val="clear" w:color="auto" w:fill="auto"/>
          </w:tcPr>
          <w:p w14:paraId="0C216B36" w14:textId="77777777" w:rsidR="00153292" w:rsidRPr="00962011" w:rsidRDefault="00153292" w:rsidP="006C26C1">
            <w:pPr>
              <w:spacing w:before="180" w:after="180"/>
              <w:rPr>
                <w:sz w:val="10"/>
                <w:szCs w:val="10"/>
                <w:lang w:val="en-NZ"/>
              </w:rPr>
            </w:pPr>
            <w:bookmarkStart w:id="30" w:name="Title_1"/>
            <w:bookmarkEnd w:id="30"/>
          </w:p>
        </w:tc>
        <w:tc>
          <w:tcPr>
            <w:tcW w:w="2268" w:type="dxa"/>
            <w:shd w:val="clear" w:color="auto" w:fill="auto"/>
          </w:tcPr>
          <w:p w14:paraId="791AAAD7" w14:textId="77777777" w:rsidR="00153292" w:rsidRPr="00962011" w:rsidRDefault="00153292" w:rsidP="006C26C1">
            <w:pPr>
              <w:spacing w:before="180" w:after="180"/>
              <w:rPr>
                <w:b/>
                <w:bCs/>
                <w:lang w:val="en-NZ"/>
              </w:rPr>
            </w:pPr>
            <w:r w:rsidRPr="00962011">
              <w:rPr>
                <w:b/>
                <w:bCs/>
                <w:lang w:val="en-NZ"/>
              </w:rPr>
              <w:t>2023 $000's</w:t>
            </w:r>
          </w:p>
        </w:tc>
        <w:tc>
          <w:tcPr>
            <w:tcW w:w="2329" w:type="dxa"/>
            <w:shd w:val="clear" w:color="auto" w:fill="auto"/>
          </w:tcPr>
          <w:p w14:paraId="0F18EB1A" w14:textId="77777777" w:rsidR="00153292" w:rsidRPr="00962011" w:rsidRDefault="00153292" w:rsidP="006C26C1">
            <w:pPr>
              <w:spacing w:before="180" w:after="180"/>
              <w:rPr>
                <w:b/>
                <w:bCs/>
                <w:lang w:val="en-NZ"/>
              </w:rPr>
            </w:pPr>
            <w:r w:rsidRPr="00962011">
              <w:rPr>
                <w:b/>
                <w:bCs/>
                <w:lang w:val="en-NZ"/>
              </w:rPr>
              <w:t>2022 $000's</w:t>
            </w:r>
          </w:p>
        </w:tc>
      </w:tr>
      <w:tr w:rsidR="001E18E5" w:rsidRPr="00962011" w14:paraId="76EB8600" w14:textId="77777777" w:rsidTr="004977D2">
        <w:trPr>
          <w:cantSplit/>
        </w:trPr>
        <w:tc>
          <w:tcPr>
            <w:tcW w:w="9331" w:type="dxa"/>
            <w:shd w:val="clear" w:color="auto" w:fill="auto"/>
          </w:tcPr>
          <w:p w14:paraId="7B587018" w14:textId="77777777" w:rsidR="00153292" w:rsidRPr="00962011" w:rsidRDefault="00153292" w:rsidP="006C26C1">
            <w:pPr>
              <w:spacing w:before="180" w:after="180"/>
              <w:rPr>
                <w:lang w:val="en-NZ"/>
              </w:rPr>
            </w:pPr>
            <w:r w:rsidRPr="00962011">
              <w:rPr>
                <w:lang w:val="en-NZ"/>
              </w:rPr>
              <w:t>The operating revenue was</w:t>
            </w:r>
          </w:p>
        </w:tc>
        <w:tc>
          <w:tcPr>
            <w:tcW w:w="2268" w:type="dxa"/>
            <w:shd w:val="clear" w:color="auto" w:fill="auto"/>
          </w:tcPr>
          <w:p w14:paraId="0AD13DFC" w14:textId="6D67A6C5" w:rsidR="00153292" w:rsidRPr="00962011" w:rsidRDefault="007B698F" w:rsidP="006C26C1">
            <w:pPr>
              <w:spacing w:before="180" w:after="180"/>
              <w:rPr>
                <w:lang w:val="en-NZ"/>
              </w:rPr>
            </w:pPr>
            <w:r>
              <w:rPr>
                <w:lang w:val="en-NZ"/>
              </w:rPr>
              <w:t>6</w:t>
            </w:r>
            <w:r w:rsidR="00153292" w:rsidRPr="00962011">
              <w:rPr>
                <w:lang w:val="en-NZ"/>
              </w:rPr>
              <w:t>,</w:t>
            </w:r>
            <w:r>
              <w:rPr>
                <w:lang w:val="en-NZ"/>
              </w:rPr>
              <w:t>483</w:t>
            </w:r>
          </w:p>
        </w:tc>
        <w:tc>
          <w:tcPr>
            <w:tcW w:w="2329" w:type="dxa"/>
            <w:shd w:val="clear" w:color="auto" w:fill="auto"/>
          </w:tcPr>
          <w:p w14:paraId="1843AA5E" w14:textId="4ADBF8F1" w:rsidR="00153292" w:rsidRPr="00962011" w:rsidRDefault="007B698F" w:rsidP="006C26C1">
            <w:pPr>
              <w:spacing w:before="180" w:after="180"/>
              <w:rPr>
                <w:lang w:val="en-NZ"/>
              </w:rPr>
            </w:pPr>
            <w:r>
              <w:rPr>
                <w:lang w:val="en-NZ"/>
              </w:rPr>
              <w:t>5</w:t>
            </w:r>
            <w:r w:rsidR="00153292" w:rsidRPr="00962011">
              <w:rPr>
                <w:lang w:val="en-NZ"/>
              </w:rPr>
              <w:t>,</w:t>
            </w:r>
            <w:r>
              <w:rPr>
                <w:lang w:val="en-NZ"/>
              </w:rPr>
              <w:t>877</w:t>
            </w:r>
          </w:p>
        </w:tc>
      </w:tr>
      <w:tr w:rsidR="001E18E5" w:rsidRPr="00962011" w14:paraId="3CF5FD8A" w14:textId="77777777" w:rsidTr="004977D2">
        <w:trPr>
          <w:cantSplit/>
        </w:trPr>
        <w:tc>
          <w:tcPr>
            <w:tcW w:w="9331" w:type="dxa"/>
            <w:shd w:val="clear" w:color="auto" w:fill="auto"/>
          </w:tcPr>
          <w:p w14:paraId="4480B47F" w14:textId="77777777" w:rsidR="00153292" w:rsidRPr="00962011" w:rsidRDefault="00153292" w:rsidP="006C26C1">
            <w:pPr>
              <w:spacing w:before="180" w:after="180"/>
              <w:rPr>
                <w:lang w:val="en-NZ"/>
              </w:rPr>
            </w:pPr>
            <w:r w:rsidRPr="00962011">
              <w:rPr>
                <w:lang w:val="en-NZ"/>
              </w:rPr>
              <w:t>The expenditure was</w:t>
            </w:r>
          </w:p>
        </w:tc>
        <w:tc>
          <w:tcPr>
            <w:tcW w:w="2268" w:type="dxa"/>
            <w:shd w:val="clear" w:color="auto" w:fill="auto"/>
          </w:tcPr>
          <w:p w14:paraId="189947C7" w14:textId="58655E41" w:rsidR="00153292" w:rsidRPr="00962011" w:rsidRDefault="007B698F" w:rsidP="006C26C1">
            <w:pPr>
              <w:spacing w:before="180" w:after="180"/>
              <w:rPr>
                <w:lang w:val="en-NZ"/>
              </w:rPr>
            </w:pPr>
            <w:r>
              <w:rPr>
                <w:lang w:val="en-NZ"/>
              </w:rPr>
              <w:t>6</w:t>
            </w:r>
            <w:r w:rsidR="00153292" w:rsidRPr="00962011">
              <w:rPr>
                <w:lang w:val="en-NZ"/>
              </w:rPr>
              <w:t>,</w:t>
            </w:r>
            <w:r>
              <w:rPr>
                <w:lang w:val="en-NZ"/>
              </w:rPr>
              <w:t>529</w:t>
            </w:r>
          </w:p>
        </w:tc>
        <w:tc>
          <w:tcPr>
            <w:tcW w:w="2329" w:type="dxa"/>
            <w:shd w:val="clear" w:color="auto" w:fill="auto"/>
          </w:tcPr>
          <w:p w14:paraId="4B635663" w14:textId="6BD3918C" w:rsidR="00153292" w:rsidRPr="00962011" w:rsidRDefault="007B698F" w:rsidP="006C26C1">
            <w:pPr>
              <w:spacing w:before="180" w:after="180"/>
              <w:rPr>
                <w:lang w:val="en-NZ"/>
              </w:rPr>
            </w:pPr>
            <w:r>
              <w:rPr>
                <w:lang w:val="en-NZ"/>
              </w:rPr>
              <w:t>6</w:t>
            </w:r>
            <w:r w:rsidR="00153292" w:rsidRPr="00962011">
              <w:rPr>
                <w:lang w:val="en-NZ"/>
              </w:rPr>
              <w:t>,</w:t>
            </w:r>
            <w:r>
              <w:rPr>
                <w:lang w:val="en-NZ"/>
              </w:rPr>
              <w:t>127</w:t>
            </w:r>
          </w:p>
        </w:tc>
      </w:tr>
      <w:tr w:rsidR="001E18E5" w:rsidRPr="00962011" w14:paraId="387A015E" w14:textId="77777777" w:rsidTr="004977D2">
        <w:trPr>
          <w:cantSplit/>
        </w:trPr>
        <w:tc>
          <w:tcPr>
            <w:tcW w:w="9331" w:type="dxa"/>
            <w:shd w:val="clear" w:color="auto" w:fill="auto"/>
          </w:tcPr>
          <w:p w14:paraId="440C6E59" w14:textId="77777777" w:rsidR="00153292" w:rsidRPr="00962011" w:rsidRDefault="00153292" w:rsidP="006C26C1">
            <w:pPr>
              <w:spacing w:before="180" w:after="180"/>
              <w:rPr>
                <w:b/>
                <w:bCs/>
                <w:lang w:val="en-NZ"/>
              </w:rPr>
            </w:pPr>
            <w:r w:rsidRPr="00962011">
              <w:rPr>
                <w:b/>
                <w:bCs/>
                <w:lang w:val="en-NZ"/>
              </w:rPr>
              <w:t>Operating surplus/(deficit) before bequests, gains on investments and gains on sale of assets</w:t>
            </w:r>
          </w:p>
        </w:tc>
        <w:tc>
          <w:tcPr>
            <w:tcW w:w="2268" w:type="dxa"/>
            <w:shd w:val="clear" w:color="auto" w:fill="auto"/>
          </w:tcPr>
          <w:p w14:paraId="2BF236A8" w14:textId="0E7BDF73" w:rsidR="00153292" w:rsidRPr="00962011" w:rsidRDefault="00114A0F" w:rsidP="006C26C1">
            <w:pPr>
              <w:spacing w:before="180" w:after="180"/>
              <w:rPr>
                <w:b/>
                <w:bCs/>
                <w:lang w:val="en-NZ"/>
              </w:rPr>
            </w:pPr>
            <w:r>
              <w:rPr>
                <w:b/>
                <w:bCs/>
                <w:lang w:val="en-NZ"/>
              </w:rPr>
              <w:t>(</w:t>
            </w:r>
            <w:r w:rsidR="007B698F">
              <w:rPr>
                <w:b/>
                <w:bCs/>
                <w:lang w:val="en-NZ"/>
              </w:rPr>
              <w:t>4</w:t>
            </w:r>
            <w:r>
              <w:rPr>
                <w:b/>
                <w:bCs/>
                <w:lang w:val="en-NZ"/>
              </w:rPr>
              <w:t>6)</w:t>
            </w:r>
          </w:p>
        </w:tc>
        <w:tc>
          <w:tcPr>
            <w:tcW w:w="2329" w:type="dxa"/>
            <w:shd w:val="clear" w:color="auto" w:fill="auto"/>
          </w:tcPr>
          <w:p w14:paraId="06279B35" w14:textId="13B1C8EA" w:rsidR="00153292" w:rsidRPr="00962011" w:rsidRDefault="00114A0F" w:rsidP="006C26C1">
            <w:pPr>
              <w:spacing w:before="180" w:after="180"/>
              <w:rPr>
                <w:b/>
                <w:bCs/>
                <w:lang w:val="en-NZ"/>
              </w:rPr>
            </w:pPr>
            <w:r>
              <w:rPr>
                <w:b/>
                <w:bCs/>
                <w:lang w:val="en-NZ"/>
              </w:rPr>
              <w:t>(</w:t>
            </w:r>
            <w:r w:rsidR="007B698F">
              <w:rPr>
                <w:b/>
                <w:bCs/>
                <w:lang w:val="en-NZ"/>
              </w:rPr>
              <w:t>250</w:t>
            </w:r>
            <w:r>
              <w:rPr>
                <w:b/>
                <w:bCs/>
                <w:lang w:val="en-NZ"/>
              </w:rPr>
              <w:t>)</w:t>
            </w:r>
          </w:p>
        </w:tc>
      </w:tr>
      <w:tr w:rsidR="001E18E5" w:rsidRPr="00962011" w14:paraId="602DA485" w14:textId="77777777" w:rsidTr="004977D2">
        <w:trPr>
          <w:cantSplit/>
        </w:trPr>
        <w:tc>
          <w:tcPr>
            <w:tcW w:w="9331" w:type="dxa"/>
            <w:shd w:val="clear" w:color="auto" w:fill="auto"/>
          </w:tcPr>
          <w:p w14:paraId="3B934712" w14:textId="77777777" w:rsidR="00153292" w:rsidRPr="00962011" w:rsidRDefault="00153292" w:rsidP="006C26C1">
            <w:pPr>
              <w:spacing w:before="180" w:after="180"/>
              <w:rPr>
                <w:lang w:val="en-NZ"/>
              </w:rPr>
            </w:pPr>
            <w:r w:rsidRPr="00962011">
              <w:rPr>
                <w:lang w:val="en-NZ"/>
              </w:rPr>
              <w:t>Bequests received</w:t>
            </w:r>
          </w:p>
        </w:tc>
        <w:tc>
          <w:tcPr>
            <w:tcW w:w="2268" w:type="dxa"/>
            <w:shd w:val="clear" w:color="auto" w:fill="auto"/>
          </w:tcPr>
          <w:p w14:paraId="1C1A41CD" w14:textId="184548DD" w:rsidR="00153292" w:rsidRPr="00962011" w:rsidRDefault="007B698F" w:rsidP="006C26C1">
            <w:pPr>
              <w:spacing w:before="180" w:after="180"/>
              <w:rPr>
                <w:lang w:val="en-NZ"/>
              </w:rPr>
            </w:pPr>
            <w:r>
              <w:rPr>
                <w:lang w:val="en-NZ"/>
              </w:rPr>
              <w:t>370</w:t>
            </w:r>
          </w:p>
        </w:tc>
        <w:tc>
          <w:tcPr>
            <w:tcW w:w="2329" w:type="dxa"/>
            <w:shd w:val="clear" w:color="auto" w:fill="auto"/>
          </w:tcPr>
          <w:p w14:paraId="365B1B28" w14:textId="33314B2C" w:rsidR="00153292" w:rsidRPr="00962011" w:rsidRDefault="007B698F" w:rsidP="006C26C1">
            <w:pPr>
              <w:spacing w:before="180" w:after="180"/>
              <w:rPr>
                <w:lang w:val="en-NZ"/>
              </w:rPr>
            </w:pPr>
            <w:r>
              <w:rPr>
                <w:lang w:val="en-NZ"/>
              </w:rPr>
              <w:t>138</w:t>
            </w:r>
          </w:p>
        </w:tc>
      </w:tr>
      <w:tr w:rsidR="001E18E5" w:rsidRPr="00962011" w14:paraId="0B71343D" w14:textId="77777777" w:rsidTr="004977D2">
        <w:trPr>
          <w:cantSplit/>
        </w:trPr>
        <w:tc>
          <w:tcPr>
            <w:tcW w:w="9331" w:type="dxa"/>
            <w:shd w:val="clear" w:color="auto" w:fill="auto"/>
          </w:tcPr>
          <w:p w14:paraId="520D7E19" w14:textId="77777777" w:rsidR="00153292" w:rsidRPr="00962011" w:rsidRDefault="00153292" w:rsidP="006C26C1">
            <w:pPr>
              <w:spacing w:before="180" w:after="180"/>
              <w:rPr>
                <w:lang w:val="en-NZ"/>
              </w:rPr>
            </w:pPr>
            <w:r w:rsidRPr="00962011">
              <w:rPr>
                <w:lang w:val="en-NZ"/>
              </w:rPr>
              <w:t>Less social innovation fund contribution</w:t>
            </w:r>
          </w:p>
        </w:tc>
        <w:tc>
          <w:tcPr>
            <w:tcW w:w="2268" w:type="dxa"/>
            <w:shd w:val="clear" w:color="auto" w:fill="auto"/>
          </w:tcPr>
          <w:p w14:paraId="6AAB619E" w14:textId="051DB374" w:rsidR="00153292" w:rsidRPr="00962011" w:rsidRDefault="00153292" w:rsidP="006C26C1">
            <w:pPr>
              <w:spacing w:before="180" w:after="180"/>
              <w:rPr>
                <w:lang w:val="en-NZ"/>
              </w:rPr>
            </w:pPr>
            <w:r w:rsidRPr="00962011">
              <w:rPr>
                <w:lang w:val="en-NZ"/>
              </w:rPr>
              <w:t>(</w:t>
            </w:r>
            <w:r w:rsidR="00CD0EB2">
              <w:rPr>
                <w:lang w:val="en-NZ"/>
              </w:rPr>
              <w:t>1</w:t>
            </w:r>
            <w:r w:rsidR="007B698F">
              <w:rPr>
                <w:lang w:val="en-NZ"/>
              </w:rPr>
              <w:t>8</w:t>
            </w:r>
            <w:r w:rsidRPr="00962011">
              <w:rPr>
                <w:lang w:val="en-NZ"/>
              </w:rPr>
              <w:t>)</w:t>
            </w:r>
          </w:p>
        </w:tc>
        <w:tc>
          <w:tcPr>
            <w:tcW w:w="2329" w:type="dxa"/>
            <w:shd w:val="clear" w:color="auto" w:fill="auto"/>
          </w:tcPr>
          <w:p w14:paraId="4BCCD0C0" w14:textId="69301C03" w:rsidR="00153292" w:rsidRPr="00962011" w:rsidRDefault="00153292" w:rsidP="006C26C1">
            <w:pPr>
              <w:spacing w:before="180" w:after="180"/>
              <w:rPr>
                <w:lang w:val="en-NZ"/>
              </w:rPr>
            </w:pPr>
            <w:r w:rsidRPr="00962011">
              <w:rPr>
                <w:lang w:val="en-NZ"/>
              </w:rPr>
              <w:t>(</w:t>
            </w:r>
            <w:r w:rsidR="007B698F">
              <w:rPr>
                <w:lang w:val="en-NZ"/>
              </w:rPr>
              <w:t>7</w:t>
            </w:r>
            <w:r w:rsidRPr="00962011">
              <w:rPr>
                <w:lang w:val="en-NZ"/>
              </w:rPr>
              <w:t>)</w:t>
            </w:r>
          </w:p>
        </w:tc>
      </w:tr>
      <w:tr w:rsidR="001E18E5" w:rsidRPr="00962011" w14:paraId="033612DB" w14:textId="77777777" w:rsidTr="004977D2">
        <w:trPr>
          <w:cantSplit/>
        </w:trPr>
        <w:tc>
          <w:tcPr>
            <w:tcW w:w="9331" w:type="dxa"/>
            <w:shd w:val="clear" w:color="auto" w:fill="auto"/>
          </w:tcPr>
          <w:p w14:paraId="10EDBD83" w14:textId="77777777" w:rsidR="00153292" w:rsidRPr="00962011" w:rsidRDefault="00153292" w:rsidP="006C26C1">
            <w:pPr>
              <w:spacing w:before="180" w:after="180"/>
              <w:rPr>
                <w:lang w:val="en-NZ"/>
              </w:rPr>
            </w:pPr>
            <w:r w:rsidRPr="00962011">
              <w:rPr>
                <w:lang w:val="en-NZ"/>
              </w:rPr>
              <w:lastRenderedPageBreak/>
              <w:t>Grants received/(paid)</w:t>
            </w:r>
          </w:p>
        </w:tc>
        <w:tc>
          <w:tcPr>
            <w:tcW w:w="2268" w:type="dxa"/>
            <w:shd w:val="clear" w:color="auto" w:fill="auto"/>
          </w:tcPr>
          <w:p w14:paraId="0B8C0AA8" w14:textId="6818301F" w:rsidR="00153292" w:rsidRPr="00962011" w:rsidRDefault="007B698F" w:rsidP="006C26C1">
            <w:pPr>
              <w:spacing w:before="180" w:after="180"/>
              <w:rPr>
                <w:lang w:val="en-NZ"/>
              </w:rPr>
            </w:pPr>
            <w:r>
              <w:rPr>
                <w:lang w:val="en-NZ"/>
              </w:rPr>
              <w:t>5</w:t>
            </w:r>
          </w:p>
        </w:tc>
        <w:tc>
          <w:tcPr>
            <w:tcW w:w="2329" w:type="dxa"/>
            <w:shd w:val="clear" w:color="auto" w:fill="auto"/>
          </w:tcPr>
          <w:p w14:paraId="16818E20" w14:textId="6EBE4955" w:rsidR="00153292" w:rsidRPr="00962011" w:rsidRDefault="007B698F" w:rsidP="006C26C1">
            <w:pPr>
              <w:spacing w:before="180" w:after="180"/>
              <w:rPr>
                <w:lang w:val="en-NZ"/>
              </w:rPr>
            </w:pPr>
            <w:r>
              <w:rPr>
                <w:lang w:val="en-NZ"/>
              </w:rPr>
              <w:t>27</w:t>
            </w:r>
          </w:p>
        </w:tc>
      </w:tr>
      <w:tr w:rsidR="001E18E5" w:rsidRPr="00962011" w14:paraId="5ED23A26" w14:textId="77777777" w:rsidTr="004977D2">
        <w:trPr>
          <w:cantSplit/>
        </w:trPr>
        <w:tc>
          <w:tcPr>
            <w:tcW w:w="9331" w:type="dxa"/>
            <w:shd w:val="clear" w:color="auto" w:fill="auto"/>
          </w:tcPr>
          <w:p w14:paraId="4C7E1BFF" w14:textId="77777777" w:rsidR="00153292" w:rsidRPr="00962011" w:rsidRDefault="00153292" w:rsidP="006C26C1">
            <w:pPr>
              <w:spacing w:before="180" w:after="180"/>
              <w:rPr>
                <w:lang w:val="en-NZ"/>
              </w:rPr>
            </w:pPr>
            <w:r w:rsidRPr="00962011">
              <w:rPr>
                <w:lang w:val="en-NZ"/>
              </w:rPr>
              <w:t>Realised gain/(loss) on sale of fixed assets</w:t>
            </w:r>
          </w:p>
        </w:tc>
        <w:tc>
          <w:tcPr>
            <w:tcW w:w="2268" w:type="dxa"/>
            <w:shd w:val="clear" w:color="auto" w:fill="auto"/>
          </w:tcPr>
          <w:p w14:paraId="1D04E793" w14:textId="5A669AC1" w:rsidR="00153292" w:rsidRPr="00962011" w:rsidRDefault="007B698F" w:rsidP="006C26C1">
            <w:pPr>
              <w:spacing w:before="180" w:after="180"/>
              <w:rPr>
                <w:lang w:val="en-NZ"/>
              </w:rPr>
            </w:pPr>
            <w:r>
              <w:rPr>
                <w:lang w:val="en-NZ"/>
              </w:rPr>
              <w:t>–</w:t>
            </w:r>
          </w:p>
        </w:tc>
        <w:tc>
          <w:tcPr>
            <w:tcW w:w="2329" w:type="dxa"/>
            <w:shd w:val="clear" w:color="auto" w:fill="auto"/>
          </w:tcPr>
          <w:p w14:paraId="6034A607" w14:textId="518D8F16" w:rsidR="00153292" w:rsidRPr="00962011" w:rsidRDefault="007B698F" w:rsidP="006C26C1">
            <w:pPr>
              <w:spacing w:before="180" w:after="180"/>
              <w:rPr>
                <w:lang w:val="en-NZ"/>
              </w:rPr>
            </w:pPr>
            <w:r>
              <w:rPr>
                <w:lang w:val="en-NZ"/>
              </w:rPr>
              <w:t>16</w:t>
            </w:r>
          </w:p>
        </w:tc>
      </w:tr>
      <w:tr w:rsidR="001E18E5" w:rsidRPr="00962011" w14:paraId="08A5481F" w14:textId="77777777" w:rsidTr="004977D2">
        <w:trPr>
          <w:cantSplit/>
        </w:trPr>
        <w:tc>
          <w:tcPr>
            <w:tcW w:w="9331" w:type="dxa"/>
            <w:shd w:val="clear" w:color="auto" w:fill="auto"/>
          </w:tcPr>
          <w:p w14:paraId="420DBB51" w14:textId="77777777" w:rsidR="00153292" w:rsidRPr="00962011" w:rsidRDefault="00153292" w:rsidP="006C26C1">
            <w:pPr>
              <w:spacing w:before="180" w:after="180"/>
              <w:rPr>
                <w:lang w:val="en-NZ"/>
              </w:rPr>
            </w:pPr>
            <w:r w:rsidRPr="00962011">
              <w:rPr>
                <w:lang w:val="en-NZ"/>
              </w:rPr>
              <w:t>Realised and unrealised gain/(loss) on investments</w:t>
            </w:r>
          </w:p>
        </w:tc>
        <w:tc>
          <w:tcPr>
            <w:tcW w:w="2268" w:type="dxa"/>
            <w:shd w:val="clear" w:color="auto" w:fill="auto"/>
          </w:tcPr>
          <w:p w14:paraId="23D7E167" w14:textId="791D0908" w:rsidR="00153292" w:rsidRPr="00962011" w:rsidRDefault="007B698F" w:rsidP="006C26C1">
            <w:pPr>
              <w:spacing w:before="180" w:after="180"/>
              <w:rPr>
                <w:lang w:val="en-NZ"/>
              </w:rPr>
            </w:pPr>
            <w:r>
              <w:rPr>
                <w:lang w:val="en-NZ"/>
              </w:rPr>
              <w:t>443</w:t>
            </w:r>
          </w:p>
        </w:tc>
        <w:tc>
          <w:tcPr>
            <w:tcW w:w="2329" w:type="dxa"/>
            <w:shd w:val="clear" w:color="auto" w:fill="auto"/>
          </w:tcPr>
          <w:p w14:paraId="2BEEF121" w14:textId="5956FCED" w:rsidR="00153292" w:rsidRPr="00962011" w:rsidRDefault="00153292" w:rsidP="006C26C1">
            <w:pPr>
              <w:spacing w:before="180" w:after="180"/>
              <w:rPr>
                <w:lang w:val="en-NZ"/>
              </w:rPr>
            </w:pPr>
            <w:r w:rsidRPr="00962011">
              <w:rPr>
                <w:lang w:val="en-NZ"/>
              </w:rPr>
              <w:t>(</w:t>
            </w:r>
            <w:r w:rsidR="007B698F">
              <w:rPr>
                <w:lang w:val="en-NZ"/>
              </w:rPr>
              <w:t>1</w:t>
            </w:r>
            <w:r w:rsidR="00CB280B">
              <w:rPr>
                <w:lang w:val="en-NZ"/>
              </w:rPr>
              <w:t>,</w:t>
            </w:r>
            <w:r w:rsidR="007B698F">
              <w:rPr>
                <w:lang w:val="en-NZ"/>
              </w:rPr>
              <w:t>056</w:t>
            </w:r>
            <w:r w:rsidRPr="00962011">
              <w:rPr>
                <w:lang w:val="en-NZ"/>
              </w:rPr>
              <w:t>)</w:t>
            </w:r>
          </w:p>
        </w:tc>
      </w:tr>
      <w:tr w:rsidR="001E18E5" w:rsidRPr="00962011" w14:paraId="5473847D" w14:textId="77777777" w:rsidTr="004977D2">
        <w:trPr>
          <w:cantSplit/>
        </w:trPr>
        <w:tc>
          <w:tcPr>
            <w:tcW w:w="9331" w:type="dxa"/>
            <w:shd w:val="clear" w:color="auto" w:fill="auto"/>
          </w:tcPr>
          <w:p w14:paraId="47CC8B87" w14:textId="77777777" w:rsidR="00153292" w:rsidRPr="00962011" w:rsidRDefault="00153292" w:rsidP="006C26C1">
            <w:pPr>
              <w:spacing w:before="180" w:after="180"/>
              <w:rPr>
                <w:lang w:val="en-NZ"/>
              </w:rPr>
            </w:pPr>
            <w:r w:rsidRPr="00962011">
              <w:rPr>
                <w:lang w:val="en-NZ"/>
              </w:rPr>
              <w:t>Other comprehensive revenue and expense</w:t>
            </w:r>
          </w:p>
        </w:tc>
        <w:tc>
          <w:tcPr>
            <w:tcW w:w="2268" w:type="dxa"/>
            <w:shd w:val="clear" w:color="auto" w:fill="auto"/>
          </w:tcPr>
          <w:p w14:paraId="0D1191B6" w14:textId="62998FFC" w:rsidR="00153292" w:rsidRPr="00962011" w:rsidRDefault="006250FD" w:rsidP="006C26C1">
            <w:pPr>
              <w:spacing w:before="180" w:after="180"/>
              <w:rPr>
                <w:lang w:val="en-NZ"/>
              </w:rPr>
            </w:pPr>
            <w:r>
              <w:rPr>
                <w:lang w:val="en-NZ"/>
              </w:rPr>
              <w:t>–</w:t>
            </w:r>
          </w:p>
        </w:tc>
        <w:tc>
          <w:tcPr>
            <w:tcW w:w="2329" w:type="dxa"/>
            <w:shd w:val="clear" w:color="auto" w:fill="auto"/>
          </w:tcPr>
          <w:p w14:paraId="760FBA85" w14:textId="7ADCAD07" w:rsidR="00153292" w:rsidRPr="00962011" w:rsidRDefault="006250FD" w:rsidP="006C26C1">
            <w:pPr>
              <w:spacing w:before="180" w:after="180"/>
              <w:rPr>
                <w:lang w:val="en-NZ"/>
              </w:rPr>
            </w:pPr>
            <w:r>
              <w:rPr>
                <w:lang w:val="en-NZ"/>
              </w:rPr>
              <w:t>–</w:t>
            </w:r>
          </w:p>
        </w:tc>
      </w:tr>
      <w:tr w:rsidR="001E18E5" w:rsidRPr="00962011" w14:paraId="35C81494" w14:textId="77777777" w:rsidTr="004977D2">
        <w:trPr>
          <w:cantSplit/>
        </w:trPr>
        <w:tc>
          <w:tcPr>
            <w:tcW w:w="9331" w:type="dxa"/>
            <w:shd w:val="clear" w:color="auto" w:fill="auto"/>
          </w:tcPr>
          <w:p w14:paraId="6EAE9922" w14:textId="77777777" w:rsidR="00153292" w:rsidRPr="00962011" w:rsidRDefault="00153292" w:rsidP="006C26C1">
            <w:pPr>
              <w:spacing w:before="180" w:after="180"/>
              <w:rPr>
                <w:b/>
                <w:bCs/>
                <w:lang w:val="en-NZ"/>
              </w:rPr>
            </w:pPr>
            <w:r w:rsidRPr="00962011">
              <w:rPr>
                <w:b/>
                <w:bCs/>
                <w:lang w:val="en-NZ"/>
              </w:rPr>
              <w:t>TOTAL COMPREHENSIVE REVENUE AND EXPENSE</w:t>
            </w:r>
          </w:p>
        </w:tc>
        <w:tc>
          <w:tcPr>
            <w:tcW w:w="2268" w:type="dxa"/>
            <w:shd w:val="clear" w:color="auto" w:fill="auto"/>
          </w:tcPr>
          <w:p w14:paraId="3B359281" w14:textId="30578ABC" w:rsidR="00153292" w:rsidRPr="00962011" w:rsidRDefault="006250FD" w:rsidP="006C26C1">
            <w:pPr>
              <w:spacing w:before="180" w:after="180"/>
              <w:rPr>
                <w:b/>
                <w:bCs/>
                <w:lang w:val="en-NZ"/>
              </w:rPr>
            </w:pPr>
            <w:r>
              <w:rPr>
                <w:b/>
                <w:bCs/>
                <w:lang w:val="en-NZ"/>
              </w:rPr>
              <w:t>7</w:t>
            </w:r>
            <w:r w:rsidR="007B698F">
              <w:rPr>
                <w:b/>
                <w:bCs/>
                <w:lang w:val="en-NZ"/>
              </w:rPr>
              <w:t>49</w:t>
            </w:r>
          </w:p>
        </w:tc>
        <w:tc>
          <w:tcPr>
            <w:tcW w:w="2329" w:type="dxa"/>
            <w:shd w:val="clear" w:color="auto" w:fill="auto"/>
          </w:tcPr>
          <w:p w14:paraId="11424119" w14:textId="04D3491A" w:rsidR="00153292" w:rsidRPr="00962011" w:rsidRDefault="00153292" w:rsidP="006C26C1">
            <w:pPr>
              <w:spacing w:before="180" w:after="180"/>
              <w:rPr>
                <w:b/>
                <w:bCs/>
                <w:lang w:val="en-NZ"/>
              </w:rPr>
            </w:pPr>
            <w:r w:rsidRPr="00962011">
              <w:rPr>
                <w:b/>
                <w:bCs/>
                <w:lang w:val="en-NZ"/>
              </w:rPr>
              <w:t>(</w:t>
            </w:r>
            <w:r w:rsidR="007B698F">
              <w:rPr>
                <w:b/>
                <w:bCs/>
                <w:lang w:val="en-NZ"/>
              </w:rPr>
              <w:t>1,132</w:t>
            </w:r>
            <w:r w:rsidRPr="00962011">
              <w:rPr>
                <w:b/>
                <w:bCs/>
                <w:lang w:val="en-NZ"/>
              </w:rPr>
              <w:t>)</w:t>
            </w:r>
          </w:p>
        </w:tc>
      </w:tr>
    </w:tbl>
    <w:p w14:paraId="57CA49F5" w14:textId="77777777" w:rsidR="00153292" w:rsidRPr="00962011" w:rsidRDefault="00153292" w:rsidP="00932C85">
      <w:pPr>
        <w:pStyle w:val="Heading2"/>
        <w:rPr>
          <w:lang w:val="en-NZ"/>
        </w:rPr>
      </w:pPr>
      <w:r w:rsidRPr="00962011">
        <w:rPr>
          <w:lang w:val="en-NZ"/>
        </w:rPr>
        <w:lastRenderedPageBreak/>
        <w:t>Summarised statement of changes in equity</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764"/>
        <w:gridCol w:w="2693"/>
        <w:gridCol w:w="2471"/>
      </w:tblGrid>
      <w:tr w:rsidR="00D66EA2" w:rsidRPr="00962011" w14:paraId="3EF0A92E" w14:textId="77777777" w:rsidTr="004977D2">
        <w:trPr>
          <w:cantSplit/>
          <w:tblHeader/>
        </w:trPr>
        <w:tc>
          <w:tcPr>
            <w:tcW w:w="8764" w:type="dxa"/>
            <w:shd w:val="clear" w:color="auto" w:fill="auto"/>
          </w:tcPr>
          <w:p w14:paraId="79E4C27B" w14:textId="77777777" w:rsidR="00D66EA2" w:rsidRPr="00962011" w:rsidRDefault="00D66EA2" w:rsidP="00D66EA2">
            <w:pPr>
              <w:spacing w:before="180" w:after="180"/>
              <w:rPr>
                <w:lang w:val="en-NZ"/>
              </w:rPr>
            </w:pPr>
            <w:bookmarkStart w:id="31" w:name="Title_2"/>
            <w:bookmarkEnd w:id="31"/>
          </w:p>
        </w:tc>
        <w:tc>
          <w:tcPr>
            <w:tcW w:w="2693" w:type="dxa"/>
            <w:shd w:val="clear" w:color="auto" w:fill="auto"/>
          </w:tcPr>
          <w:p w14:paraId="5805E2AA" w14:textId="68F6F326" w:rsidR="00D66EA2" w:rsidRPr="00962011" w:rsidRDefault="00D66EA2" w:rsidP="00D66EA2">
            <w:pPr>
              <w:spacing w:before="180" w:after="180"/>
              <w:rPr>
                <w:b/>
                <w:bCs/>
                <w:lang w:val="en-NZ"/>
              </w:rPr>
            </w:pPr>
            <w:r w:rsidRPr="00962011">
              <w:rPr>
                <w:b/>
                <w:bCs/>
                <w:lang w:val="en-NZ"/>
              </w:rPr>
              <w:t>2023 $000's</w:t>
            </w:r>
          </w:p>
        </w:tc>
        <w:tc>
          <w:tcPr>
            <w:tcW w:w="2471" w:type="dxa"/>
            <w:shd w:val="clear" w:color="auto" w:fill="auto"/>
          </w:tcPr>
          <w:p w14:paraId="74D588DE" w14:textId="64DADEC8" w:rsidR="00D66EA2" w:rsidRPr="00962011" w:rsidRDefault="00D66EA2" w:rsidP="00D66EA2">
            <w:pPr>
              <w:spacing w:before="180" w:after="180"/>
              <w:rPr>
                <w:b/>
                <w:bCs/>
                <w:lang w:val="en-NZ"/>
              </w:rPr>
            </w:pPr>
            <w:r w:rsidRPr="00962011">
              <w:rPr>
                <w:b/>
                <w:bCs/>
                <w:lang w:val="en-NZ"/>
              </w:rPr>
              <w:t>2022 $000's</w:t>
            </w:r>
          </w:p>
        </w:tc>
      </w:tr>
      <w:tr w:rsidR="00D66EA2" w:rsidRPr="00962011" w14:paraId="67F4E31F" w14:textId="77777777" w:rsidTr="004977D2">
        <w:trPr>
          <w:cantSplit/>
          <w:tblHeader/>
        </w:trPr>
        <w:tc>
          <w:tcPr>
            <w:tcW w:w="8764" w:type="dxa"/>
            <w:shd w:val="clear" w:color="auto" w:fill="auto"/>
          </w:tcPr>
          <w:p w14:paraId="06840DD4" w14:textId="77777777" w:rsidR="00153292" w:rsidRPr="00962011" w:rsidRDefault="00153292" w:rsidP="00932C85">
            <w:pPr>
              <w:spacing w:before="180" w:after="180"/>
              <w:rPr>
                <w:lang w:val="en-NZ"/>
              </w:rPr>
            </w:pPr>
            <w:r w:rsidRPr="00962011">
              <w:rPr>
                <w:lang w:val="en-NZ"/>
              </w:rPr>
              <w:t>Opening society funds as at 1 July</w:t>
            </w:r>
          </w:p>
        </w:tc>
        <w:tc>
          <w:tcPr>
            <w:tcW w:w="2693" w:type="dxa"/>
            <w:shd w:val="clear" w:color="auto" w:fill="auto"/>
          </w:tcPr>
          <w:p w14:paraId="13133EFB" w14:textId="1EB90B8C" w:rsidR="00153292" w:rsidRPr="00962011" w:rsidRDefault="007B698F" w:rsidP="00932C85">
            <w:pPr>
              <w:spacing w:before="180" w:after="180"/>
              <w:rPr>
                <w:lang w:val="en-NZ"/>
              </w:rPr>
            </w:pPr>
            <w:r>
              <w:rPr>
                <w:lang w:val="en-NZ"/>
              </w:rPr>
              <w:t>15,670</w:t>
            </w:r>
          </w:p>
        </w:tc>
        <w:tc>
          <w:tcPr>
            <w:tcW w:w="2471" w:type="dxa"/>
            <w:shd w:val="clear" w:color="auto" w:fill="auto"/>
          </w:tcPr>
          <w:p w14:paraId="6463E92A" w14:textId="739B57AD" w:rsidR="00153292" w:rsidRPr="00962011" w:rsidRDefault="007B698F" w:rsidP="00932C85">
            <w:pPr>
              <w:spacing w:before="180" w:after="180"/>
              <w:rPr>
                <w:lang w:val="en-NZ"/>
              </w:rPr>
            </w:pPr>
            <w:r>
              <w:rPr>
                <w:lang w:val="en-NZ"/>
              </w:rPr>
              <w:t>16</w:t>
            </w:r>
            <w:r w:rsidR="00325C6E">
              <w:rPr>
                <w:lang w:val="en-NZ"/>
              </w:rPr>
              <w:t>,</w:t>
            </w:r>
            <w:r>
              <w:rPr>
                <w:lang w:val="en-NZ"/>
              </w:rPr>
              <w:t>802</w:t>
            </w:r>
          </w:p>
        </w:tc>
      </w:tr>
      <w:tr w:rsidR="00D66EA2" w:rsidRPr="00962011" w14:paraId="49F6595A" w14:textId="77777777" w:rsidTr="004977D2">
        <w:trPr>
          <w:cantSplit/>
        </w:trPr>
        <w:tc>
          <w:tcPr>
            <w:tcW w:w="8764" w:type="dxa"/>
            <w:shd w:val="clear" w:color="auto" w:fill="auto"/>
          </w:tcPr>
          <w:p w14:paraId="38BA078F" w14:textId="77777777" w:rsidR="00153292" w:rsidRPr="00962011" w:rsidRDefault="00153292" w:rsidP="00932C85">
            <w:pPr>
              <w:spacing w:before="180" w:after="180"/>
              <w:rPr>
                <w:lang w:val="en-NZ"/>
              </w:rPr>
            </w:pPr>
            <w:r w:rsidRPr="00962011">
              <w:rPr>
                <w:lang w:val="en-NZ"/>
              </w:rPr>
              <w:t>Total comprehensive revenue and expense</w:t>
            </w:r>
          </w:p>
        </w:tc>
        <w:tc>
          <w:tcPr>
            <w:tcW w:w="2693" w:type="dxa"/>
            <w:shd w:val="clear" w:color="auto" w:fill="auto"/>
          </w:tcPr>
          <w:p w14:paraId="53C0D6FC" w14:textId="224A0540" w:rsidR="00153292" w:rsidRPr="00962011" w:rsidRDefault="007B698F" w:rsidP="00932C85">
            <w:pPr>
              <w:spacing w:before="180" w:after="180"/>
              <w:rPr>
                <w:lang w:val="en-NZ"/>
              </w:rPr>
            </w:pPr>
            <w:r>
              <w:rPr>
                <w:lang w:val="en-NZ"/>
              </w:rPr>
              <w:t>749</w:t>
            </w:r>
          </w:p>
        </w:tc>
        <w:tc>
          <w:tcPr>
            <w:tcW w:w="2471" w:type="dxa"/>
            <w:shd w:val="clear" w:color="auto" w:fill="auto"/>
          </w:tcPr>
          <w:p w14:paraId="280459D0" w14:textId="5AFAF6B3" w:rsidR="00153292" w:rsidRPr="00962011" w:rsidRDefault="00153292" w:rsidP="00932C85">
            <w:pPr>
              <w:spacing w:before="180" w:after="180"/>
              <w:rPr>
                <w:lang w:val="en-NZ"/>
              </w:rPr>
            </w:pPr>
            <w:r w:rsidRPr="00962011">
              <w:rPr>
                <w:lang w:val="en-NZ"/>
              </w:rPr>
              <w:t>(</w:t>
            </w:r>
            <w:r w:rsidR="007B698F">
              <w:rPr>
                <w:lang w:val="en-NZ"/>
              </w:rPr>
              <w:t>1,132</w:t>
            </w:r>
            <w:r w:rsidRPr="00962011">
              <w:rPr>
                <w:lang w:val="en-NZ"/>
              </w:rPr>
              <w:t>)</w:t>
            </w:r>
          </w:p>
        </w:tc>
      </w:tr>
      <w:tr w:rsidR="00D66EA2" w:rsidRPr="00962011" w14:paraId="6C67C69F" w14:textId="77777777" w:rsidTr="004977D2">
        <w:trPr>
          <w:cantSplit/>
        </w:trPr>
        <w:tc>
          <w:tcPr>
            <w:tcW w:w="8764" w:type="dxa"/>
            <w:shd w:val="clear" w:color="auto" w:fill="auto"/>
          </w:tcPr>
          <w:p w14:paraId="0ACEB4E7" w14:textId="77777777" w:rsidR="00153292" w:rsidRPr="00C60F7E" w:rsidRDefault="00153292" w:rsidP="00932C85">
            <w:pPr>
              <w:spacing w:before="180" w:after="180"/>
              <w:rPr>
                <w:b/>
                <w:bCs/>
                <w:lang w:val="en-NZ"/>
              </w:rPr>
            </w:pPr>
            <w:r w:rsidRPr="00C60F7E">
              <w:rPr>
                <w:b/>
                <w:bCs/>
                <w:lang w:val="en-NZ"/>
              </w:rPr>
              <w:t>Closing Balance as at 30 June</w:t>
            </w:r>
          </w:p>
        </w:tc>
        <w:tc>
          <w:tcPr>
            <w:tcW w:w="2693" w:type="dxa"/>
            <w:shd w:val="clear" w:color="auto" w:fill="auto"/>
          </w:tcPr>
          <w:p w14:paraId="36FEC847" w14:textId="3BFF926A" w:rsidR="00153292" w:rsidRPr="00C60F7E" w:rsidRDefault="007B698F" w:rsidP="00932C85">
            <w:pPr>
              <w:spacing w:before="180" w:after="180"/>
              <w:rPr>
                <w:b/>
                <w:bCs/>
                <w:lang w:val="en-NZ"/>
              </w:rPr>
            </w:pPr>
            <w:r>
              <w:rPr>
                <w:b/>
                <w:bCs/>
                <w:lang w:val="en-NZ"/>
              </w:rPr>
              <w:t>16</w:t>
            </w:r>
            <w:r w:rsidR="00325C6E" w:rsidRPr="00C60F7E">
              <w:rPr>
                <w:b/>
                <w:bCs/>
                <w:lang w:val="en-NZ"/>
              </w:rPr>
              <w:t>,</w:t>
            </w:r>
            <w:r>
              <w:rPr>
                <w:b/>
                <w:bCs/>
                <w:lang w:val="en-NZ"/>
              </w:rPr>
              <w:t>419</w:t>
            </w:r>
          </w:p>
        </w:tc>
        <w:tc>
          <w:tcPr>
            <w:tcW w:w="2471" w:type="dxa"/>
            <w:shd w:val="clear" w:color="auto" w:fill="auto"/>
          </w:tcPr>
          <w:p w14:paraId="675614C5" w14:textId="76FE764F" w:rsidR="00153292" w:rsidRPr="00C60F7E" w:rsidRDefault="007B698F" w:rsidP="00932C85">
            <w:pPr>
              <w:spacing w:before="180" w:after="180"/>
              <w:rPr>
                <w:b/>
                <w:bCs/>
                <w:lang w:val="en-NZ"/>
              </w:rPr>
            </w:pPr>
            <w:r>
              <w:rPr>
                <w:b/>
                <w:bCs/>
                <w:lang w:val="en-NZ"/>
              </w:rPr>
              <w:t>15,670</w:t>
            </w:r>
          </w:p>
        </w:tc>
      </w:tr>
    </w:tbl>
    <w:p w14:paraId="23DC2CC6" w14:textId="77777777" w:rsidR="00FB2041" w:rsidRPr="00962011" w:rsidRDefault="00FB2041" w:rsidP="00FB2041">
      <w:pPr>
        <w:rPr>
          <w:lang w:val="en-US"/>
        </w:rPr>
      </w:pPr>
      <w:r w:rsidRPr="00962011">
        <w:br w:type="page"/>
      </w:r>
    </w:p>
    <w:p w14:paraId="643BA1AB" w14:textId="03EC85F8" w:rsidR="00153292" w:rsidRPr="00962011" w:rsidRDefault="00153292" w:rsidP="00FB2041">
      <w:pPr>
        <w:pStyle w:val="Heading2"/>
        <w:rPr>
          <w:lang w:val="en-NZ"/>
        </w:rPr>
      </w:pPr>
      <w:r w:rsidRPr="00962011">
        <w:rPr>
          <w:lang w:val="en-NZ"/>
        </w:rPr>
        <w:lastRenderedPageBreak/>
        <w:t>Summarised statement of financial position</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906"/>
        <w:gridCol w:w="2551"/>
        <w:gridCol w:w="2471"/>
      </w:tblGrid>
      <w:tr w:rsidR="00FB2041" w:rsidRPr="00962011" w14:paraId="39BD7250" w14:textId="77777777" w:rsidTr="00401E9B">
        <w:trPr>
          <w:cantSplit/>
          <w:tblHeader/>
        </w:trPr>
        <w:tc>
          <w:tcPr>
            <w:tcW w:w="8906" w:type="dxa"/>
            <w:shd w:val="clear" w:color="auto" w:fill="auto"/>
          </w:tcPr>
          <w:p w14:paraId="5EB60A24" w14:textId="77777777" w:rsidR="00153292" w:rsidRPr="00962011" w:rsidRDefault="00153292" w:rsidP="00FB2041">
            <w:pPr>
              <w:spacing w:before="180" w:after="180"/>
              <w:rPr>
                <w:sz w:val="10"/>
                <w:szCs w:val="10"/>
                <w:lang w:val="en-NZ"/>
              </w:rPr>
            </w:pPr>
            <w:bookmarkStart w:id="32" w:name="Title_3"/>
            <w:bookmarkEnd w:id="32"/>
          </w:p>
        </w:tc>
        <w:tc>
          <w:tcPr>
            <w:tcW w:w="2551" w:type="dxa"/>
            <w:shd w:val="clear" w:color="auto" w:fill="auto"/>
          </w:tcPr>
          <w:p w14:paraId="08AFEBEF" w14:textId="77777777" w:rsidR="00153292" w:rsidRPr="00962011" w:rsidRDefault="00153292" w:rsidP="00FB2041">
            <w:pPr>
              <w:spacing w:before="180" w:after="180"/>
              <w:rPr>
                <w:b/>
                <w:bCs/>
                <w:lang w:val="en-NZ"/>
              </w:rPr>
            </w:pPr>
            <w:r w:rsidRPr="00962011">
              <w:rPr>
                <w:b/>
                <w:bCs/>
                <w:lang w:val="en-NZ"/>
              </w:rPr>
              <w:t>2023 $000's</w:t>
            </w:r>
          </w:p>
        </w:tc>
        <w:tc>
          <w:tcPr>
            <w:tcW w:w="2471" w:type="dxa"/>
            <w:shd w:val="clear" w:color="auto" w:fill="auto"/>
          </w:tcPr>
          <w:p w14:paraId="5FFAF608" w14:textId="77777777" w:rsidR="00153292" w:rsidRPr="00962011" w:rsidRDefault="00153292" w:rsidP="00FB2041">
            <w:pPr>
              <w:spacing w:before="180" w:after="180"/>
              <w:rPr>
                <w:b/>
                <w:bCs/>
                <w:lang w:val="en-NZ"/>
              </w:rPr>
            </w:pPr>
            <w:r w:rsidRPr="00962011">
              <w:rPr>
                <w:b/>
                <w:bCs/>
                <w:lang w:val="en-NZ"/>
              </w:rPr>
              <w:t>2022 $000's</w:t>
            </w:r>
          </w:p>
        </w:tc>
      </w:tr>
      <w:tr w:rsidR="00254D9C" w:rsidRPr="00962011" w14:paraId="36C045E7" w14:textId="77777777" w:rsidTr="00401E9B">
        <w:trPr>
          <w:cantSplit/>
        </w:trPr>
        <w:tc>
          <w:tcPr>
            <w:tcW w:w="8906" w:type="dxa"/>
            <w:shd w:val="clear" w:color="auto" w:fill="auto"/>
          </w:tcPr>
          <w:p w14:paraId="33D745FF" w14:textId="77777777" w:rsidR="00153292" w:rsidRPr="00962011" w:rsidRDefault="00153292" w:rsidP="00FB2041">
            <w:pPr>
              <w:spacing w:before="180" w:after="180"/>
              <w:rPr>
                <w:lang w:val="en-NZ"/>
              </w:rPr>
            </w:pPr>
            <w:r w:rsidRPr="00962011">
              <w:rPr>
                <w:lang w:val="en-NZ"/>
              </w:rPr>
              <w:t>Current assets</w:t>
            </w:r>
          </w:p>
        </w:tc>
        <w:tc>
          <w:tcPr>
            <w:tcW w:w="2551" w:type="dxa"/>
            <w:shd w:val="clear" w:color="auto" w:fill="auto"/>
          </w:tcPr>
          <w:p w14:paraId="64A526CB" w14:textId="28AEE005" w:rsidR="00153292" w:rsidRPr="00962011" w:rsidRDefault="006E612E" w:rsidP="00FB2041">
            <w:pPr>
              <w:spacing w:before="180" w:after="180"/>
              <w:rPr>
                <w:lang w:val="en-NZ"/>
              </w:rPr>
            </w:pPr>
            <w:r>
              <w:rPr>
                <w:lang w:val="en-NZ"/>
              </w:rPr>
              <w:t>2,681</w:t>
            </w:r>
          </w:p>
        </w:tc>
        <w:tc>
          <w:tcPr>
            <w:tcW w:w="2471" w:type="dxa"/>
            <w:shd w:val="clear" w:color="auto" w:fill="auto"/>
          </w:tcPr>
          <w:p w14:paraId="2ECE2DD0" w14:textId="67109D77" w:rsidR="00153292" w:rsidRPr="00962011" w:rsidRDefault="006E612E" w:rsidP="00FB2041">
            <w:pPr>
              <w:spacing w:before="180" w:after="180"/>
              <w:rPr>
                <w:lang w:val="en-NZ"/>
              </w:rPr>
            </w:pPr>
            <w:r>
              <w:rPr>
                <w:lang w:val="en-NZ"/>
              </w:rPr>
              <w:t>2,312</w:t>
            </w:r>
          </w:p>
        </w:tc>
      </w:tr>
      <w:tr w:rsidR="00254D9C" w:rsidRPr="00962011" w14:paraId="6A49B833" w14:textId="77777777" w:rsidTr="00401E9B">
        <w:trPr>
          <w:cantSplit/>
        </w:trPr>
        <w:tc>
          <w:tcPr>
            <w:tcW w:w="8906" w:type="dxa"/>
            <w:shd w:val="clear" w:color="auto" w:fill="auto"/>
          </w:tcPr>
          <w:p w14:paraId="09467162" w14:textId="77777777" w:rsidR="00153292" w:rsidRPr="00962011" w:rsidRDefault="00153292" w:rsidP="00FB2041">
            <w:pPr>
              <w:spacing w:before="180" w:after="180"/>
              <w:rPr>
                <w:lang w:val="en-NZ"/>
              </w:rPr>
            </w:pPr>
            <w:r w:rsidRPr="00962011">
              <w:rPr>
                <w:lang w:val="en-NZ"/>
              </w:rPr>
              <w:t>Non-current assets</w:t>
            </w:r>
          </w:p>
        </w:tc>
        <w:tc>
          <w:tcPr>
            <w:tcW w:w="2551" w:type="dxa"/>
            <w:shd w:val="clear" w:color="auto" w:fill="auto"/>
          </w:tcPr>
          <w:p w14:paraId="6E78747F" w14:textId="549F5867" w:rsidR="00153292" w:rsidRPr="00962011" w:rsidRDefault="006E612E" w:rsidP="00FB2041">
            <w:pPr>
              <w:spacing w:before="180" w:after="180"/>
              <w:rPr>
                <w:lang w:val="en-NZ"/>
              </w:rPr>
            </w:pPr>
            <w:r>
              <w:rPr>
                <w:lang w:val="en-NZ"/>
              </w:rPr>
              <w:t>15</w:t>
            </w:r>
            <w:r w:rsidR="00153292" w:rsidRPr="00962011">
              <w:rPr>
                <w:lang w:val="en-NZ"/>
              </w:rPr>
              <w:t>,</w:t>
            </w:r>
            <w:r>
              <w:rPr>
                <w:lang w:val="en-NZ"/>
              </w:rPr>
              <w:t>271</w:t>
            </w:r>
          </w:p>
        </w:tc>
        <w:tc>
          <w:tcPr>
            <w:tcW w:w="2471" w:type="dxa"/>
            <w:shd w:val="clear" w:color="auto" w:fill="auto"/>
          </w:tcPr>
          <w:p w14:paraId="1E1A194F" w14:textId="03266CAC" w:rsidR="00153292" w:rsidRPr="00962011" w:rsidRDefault="006E612E" w:rsidP="00FB2041">
            <w:pPr>
              <w:spacing w:before="180" w:after="180"/>
              <w:rPr>
                <w:lang w:val="en-NZ"/>
              </w:rPr>
            </w:pPr>
            <w:r>
              <w:rPr>
                <w:lang w:val="en-NZ"/>
              </w:rPr>
              <w:t>14</w:t>
            </w:r>
            <w:r w:rsidR="00153292" w:rsidRPr="00962011">
              <w:rPr>
                <w:lang w:val="en-NZ"/>
              </w:rPr>
              <w:t>,</w:t>
            </w:r>
            <w:r>
              <w:rPr>
                <w:lang w:val="en-NZ"/>
              </w:rPr>
              <w:t>677</w:t>
            </w:r>
          </w:p>
        </w:tc>
      </w:tr>
      <w:tr w:rsidR="00254D9C" w:rsidRPr="00962011" w14:paraId="5F735AAE" w14:textId="77777777" w:rsidTr="00401E9B">
        <w:trPr>
          <w:cantSplit/>
        </w:trPr>
        <w:tc>
          <w:tcPr>
            <w:tcW w:w="8906" w:type="dxa"/>
            <w:shd w:val="clear" w:color="auto" w:fill="auto"/>
          </w:tcPr>
          <w:p w14:paraId="292C67D4" w14:textId="77777777" w:rsidR="00153292" w:rsidRPr="00962011" w:rsidRDefault="00153292" w:rsidP="00FB2041">
            <w:pPr>
              <w:spacing w:before="180" w:after="180"/>
              <w:rPr>
                <w:b/>
                <w:bCs/>
                <w:lang w:val="en-NZ"/>
              </w:rPr>
            </w:pPr>
            <w:r w:rsidRPr="00962011">
              <w:rPr>
                <w:b/>
                <w:bCs/>
                <w:lang w:val="en-NZ"/>
              </w:rPr>
              <w:t>Total assets</w:t>
            </w:r>
          </w:p>
        </w:tc>
        <w:tc>
          <w:tcPr>
            <w:tcW w:w="2551" w:type="dxa"/>
            <w:shd w:val="clear" w:color="auto" w:fill="auto"/>
          </w:tcPr>
          <w:p w14:paraId="2797E7B0" w14:textId="2447CF4D" w:rsidR="00153292" w:rsidRPr="00962011" w:rsidRDefault="006E612E" w:rsidP="00FB2041">
            <w:pPr>
              <w:spacing w:before="180" w:after="180"/>
              <w:rPr>
                <w:b/>
                <w:bCs/>
                <w:lang w:val="en-NZ"/>
              </w:rPr>
            </w:pPr>
            <w:r>
              <w:rPr>
                <w:b/>
                <w:bCs/>
                <w:lang w:val="en-NZ"/>
              </w:rPr>
              <w:t>17</w:t>
            </w:r>
            <w:r w:rsidR="00153292" w:rsidRPr="00962011">
              <w:rPr>
                <w:b/>
                <w:bCs/>
                <w:lang w:val="en-NZ"/>
              </w:rPr>
              <w:t>,</w:t>
            </w:r>
            <w:r>
              <w:rPr>
                <w:b/>
                <w:bCs/>
                <w:lang w:val="en-NZ"/>
              </w:rPr>
              <w:t>952</w:t>
            </w:r>
          </w:p>
        </w:tc>
        <w:tc>
          <w:tcPr>
            <w:tcW w:w="2471" w:type="dxa"/>
            <w:shd w:val="clear" w:color="auto" w:fill="auto"/>
          </w:tcPr>
          <w:p w14:paraId="09A02335" w14:textId="228CD149" w:rsidR="00153292" w:rsidRPr="00962011" w:rsidRDefault="006E612E" w:rsidP="00FB2041">
            <w:pPr>
              <w:spacing w:before="180" w:after="180"/>
              <w:rPr>
                <w:b/>
                <w:bCs/>
                <w:lang w:val="en-NZ"/>
              </w:rPr>
            </w:pPr>
            <w:r>
              <w:rPr>
                <w:b/>
                <w:bCs/>
                <w:lang w:val="en-NZ"/>
              </w:rPr>
              <w:t>16</w:t>
            </w:r>
            <w:r w:rsidR="00153292" w:rsidRPr="00962011">
              <w:rPr>
                <w:b/>
                <w:bCs/>
                <w:lang w:val="en-NZ"/>
              </w:rPr>
              <w:t>,</w:t>
            </w:r>
            <w:r>
              <w:rPr>
                <w:b/>
                <w:bCs/>
                <w:lang w:val="en-NZ"/>
              </w:rPr>
              <w:t>989</w:t>
            </w:r>
          </w:p>
        </w:tc>
      </w:tr>
      <w:tr w:rsidR="00254D9C" w:rsidRPr="00962011" w14:paraId="777EA833" w14:textId="77777777" w:rsidTr="00401E9B">
        <w:trPr>
          <w:cantSplit/>
        </w:trPr>
        <w:tc>
          <w:tcPr>
            <w:tcW w:w="8906" w:type="dxa"/>
            <w:shd w:val="clear" w:color="auto" w:fill="auto"/>
          </w:tcPr>
          <w:p w14:paraId="676AA86A" w14:textId="77777777" w:rsidR="00153292" w:rsidRPr="00962011" w:rsidRDefault="00153292" w:rsidP="00FB2041">
            <w:pPr>
              <w:spacing w:before="180" w:after="180"/>
              <w:rPr>
                <w:lang w:val="en-NZ"/>
              </w:rPr>
            </w:pPr>
            <w:r w:rsidRPr="00962011">
              <w:rPr>
                <w:lang w:val="en-NZ"/>
              </w:rPr>
              <w:t>Current liabilities</w:t>
            </w:r>
          </w:p>
        </w:tc>
        <w:tc>
          <w:tcPr>
            <w:tcW w:w="2551" w:type="dxa"/>
            <w:shd w:val="clear" w:color="auto" w:fill="auto"/>
          </w:tcPr>
          <w:p w14:paraId="01CBD73C" w14:textId="24D96AF4" w:rsidR="00153292" w:rsidRPr="00962011" w:rsidRDefault="006E612E" w:rsidP="00FB2041">
            <w:pPr>
              <w:spacing w:before="180" w:after="180"/>
              <w:rPr>
                <w:lang w:val="en-NZ"/>
              </w:rPr>
            </w:pPr>
            <w:r>
              <w:rPr>
                <w:lang w:val="en-NZ"/>
              </w:rPr>
              <w:t>1,533</w:t>
            </w:r>
          </w:p>
        </w:tc>
        <w:tc>
          <w:tcPr>
            <w:tcW w:w="2471" w:type="dxa"/>
            <w:shd w:val="clear" w:color="auto" w:fill="auto"/>
          </w:tcPr>
          <w:p w14:paraId="040CBB6B" w14:textId="2B25C60D" w:rsidR="00153292" w:rsidRPr="00962011" w:rsidRDefault="006E612E" w:rsidP="00FB2041">
            <w:pPr>
              <w:spacing w:before="180" w:after="180"/>
              <w:rPr>
                <w:lang w:val="en-NZ"/>
              </w:rPr>
            </w:pPr>
            <w:r>
              <w:rPr>
                <w:lang w:val="en-NZ"/>
              </w:rPr>
              <w:t>1,319</w:t>
            </w:r>
          </w:p>
        </w:tc>
      </w:tr>
      <w:tr w:rsidR="00254D9C" w:rsidRPr="00962011" w14:paraId="67F25243" w14:textId="77777777" w:rsidTr="00401E9B">
        <w:trPr>
          <w:cantSplit/>
        </w:trPr>
        <w:tc>
          <w:tcPr>
            <w:tcW w:w="8906" w:type="dxa"/>
            <w:shd w:val="clear" w:color="auto" w:fill="auto"/>
          </w:tcPr>
          <w:p w14:paraId="5107A36E" w14:textId="77777777" w:rsidR="00153292" w:rsidRPr="00962011" w:rsidRDefault="00153292" w:rsidP="00FB2041">
            <w:pPr>
              <w:spacing w:before="180" w:after="180"/>
              <w:rPr>
                <w:lang w:val="en-NZ"/>
              </w:rPr>
            </w:pPr>
            <w:r w:rsidRPr="00962011">
              <w:rPr>
                <w:lang w:val="en-NZ"/>
              </w:rPr>
              <w:t>Non-current liabilities</w:t>
            </w:r>
          </w:p>
        </w:tc>
        <w:tc>
          <w:tcPr>
            <w:tcW w:w="2551" w:type="dxa"/>
            <w:shd w:val="clear" w:color="auto" w:fill="auto"/>
          </w:tcPr>
          <w:p w14:paraId="2D1587B5" w14:textId="3B24E7C9" w:rsidR="00153292" w:rsidRPr="00962011" w:rsidRDefault="00DE22D6" w:rsidP="00FB2041">
            <w:pPr>
              <w:spacing w:before="180" w:after="180"/>
              <w:rPr>
                <w:lang w:val="en-NZ"/>
              </w:rPr>
            </w:pPr>
            <w:r>
              <w:rPr>
                <w:lang w:val="en-NZ"/>
              </w:rPr>
              <w:t>–</w:t>
            </w:r>
          </w:p>
        </w:tc>
        <w:tc>
          <w:tcPr>
            <w:tcW w:w="2471" w:type="dxa"/>
            <w:shd w:val="clear" w:color="auto" w:fill="auto"/>
          </w:tcPr>
          <w:p w14:paraId="2E03EEF1" w14:textId="636BB197" w:rsidR="00153292" w:rsidRPr="00962011" w:rsidRDefault="00DE22D6" w:rsidP="00FB2041">
            <w:pPr>
              <w:spacing w:before="180" w:after="180"/>
              <w:rPr>
                <w:lang w:val="en-NZ"/>
              </w:rPr>
            </w:pPr>
            <w:r>
              <w:rPr>
                <w:lang w:val="en-NZ"/>
              </w:rPr>
              <w:t>–</w:t>
            </w:r>
          </w:p>
        </w:tc>
      </w:tr>
      <w:tr w:rsidR="00254D9C" w:rsidRPr="00962011" w14:paraId="66524DC3" w14:textId="77777777" w:rsidTr="00401E9B">
        <w:trPr>
          <w:cantSplit/>
        </w:trPr>
        <w:tc>
          <w:tcPr>
            <w:tcW w:w="8906" w:type="dxa"/>
            <w:shd w:val="clear" w:color="auto" w:fill="auto"/>
          </w:tcPr>
          <w:p w14:paraId="564AD5D1" w14:textId="77777777" w:rsidR="00153292" w:rsidRPr="00962011" w:rsidRDefault="00153292" w:rsidP="00FB2041">
            <w:pPr>
              <w:spacing w:before="180" w:after="180"/>
              <w:rPr>
                <w:b/>
                <w:bCs/>
                <w:lang w:val="en-NZ"/>
              </w:rPr>
            </w:pPr>
            <w:r w:rsidRPr="00962011">
              <w:rPr>
                <w:b/>
                <w:bCs/>
                <w:lang w:val="en-NZ"/>
              </w:rPr>
              <w:t>Total liabilities</w:t>
            </w:r>
          </w:p>
        </w:tc>
        <w:tc>
          <w:tcPr>
            <w:tcW w:w="2551" w:type="dxa"/>
            <w:shd w:val="clear" w:color="auto" w:fill="auto"/>
          </w:tcPr>
          <w:p w14:paraId="0FF987F9" w14:textId="23BFDC73" w:rsidR="00153292" w:rsidRPr="00962011" w:rsidRDefault="006E612E" w:rsidP="00FB2041">
            <w:pPr>
              <w:spacing w:before="180" w:after="180"/>
              <w:rPr>
                <w:b/>
                <w:bCs/>
                <w:lang w:val="en-NZ"/>
              </w:rPr>
            </w:pPr>
            <w:r>
              <w:rPr>
                <w:b/>
                <w:bCs/>
                <w:lang w:val="en-NZ"/>
              </w:rPr>
              <w:t>1,533</w:t>
            </w:r>
          </w:p>
        </w:tc>
        <w:tc>
          <w:tcPr>
            <w:tcW w:w="2471" w:type="dxa"/>
            <w:shd w:val="clear" w:color="auto" w:fill="auto"/>
          </w:tcPr>
          <w:p w14:paraId="72E21526" w14:textId="27E94297" w:rsidR="00153292" w:rsidRPr="00962011" w:rsidRDefault="006E612E" w:rsidP="00FB2041">
            <w:pPr>
              <w:spacing w:before="180" w:after="180"/>
              <w:rPr>
                <w:b/>
                <w:bCs/>
                <w:lang w:val="en-NZ"/>
              </w:rPr>
            </w:pPr>
            <w:r>
              <w:rPr>
                <w:b/>
                <w:bCs/>
                <w:lang w:val="en-NZ"/>
              </w:rPr>
              <w:t>1,319</w:t>
            </w:r>
          </w:p>
        </w:tc>
      </w:tr>
      <w:tr w:rsidR="00254D9C" w:rsidRPr="00962011" w14:paraId="0D814DB5" w14:textId="77777777" w:rsidTr="00401E9B">
        <w:trPr>
          <w:cantSplit/>
        </w:trPr>
        <w:tc>
          <w:tcPr>
            <w:tcW w:w="8906" w:type="dxa"/>
            <w:shd w:val="clear" w:color="auto" w:fill="auto"/>
          </w:tcPr>
          <w:p w14:paraId="7E7E0E86" w14:textId="77777777" w:rsidR="00153292" w:rsidRPr="00962011" w:rsidRDefault="00153292" w:rsidP="00FB2041">
            <w:pPr>
              <w:spacing w:before="180" w:after="180"/>
              <w:rPr>
                <w:b/>
                <w:bCs/>
                <w:lang w:val="en-NZ"/>
              </w:rPr>
            </w:pPr>
            <w:r w:rsidRPr="00962011">
              <w:rPr>
                <w:b/>
                <w:bCs/>
                <w:lang w:val="en-NZ"/>
              </w:rPr>
              <w:lastRenderedPageBreak/>
              <w:t>Net assets</w:t>
            </w:r>
          </w:p>
        </w:tc>
        <w:tc>
          <w:tcPr>
            <w:tcW w:w="2551" w:type="dxa"/>
            <w:shd w:val="clear" w:color="auto" w:fill="auto"/>
          </w:tcPr>
          <w:p w14:paraId="45001EF8" w14:textId="4E288DEF" w:rsidR="00153292" w:rsidRPr="00962011" w:rsidRDefault="006E612E" w:rsidP="00FB2041">
            <w:pPr>
              <w:spacing w:before="180" w:after="180"/>
              <w:rPr>
                <w:b/>
                <w:bCs/>
                <w:lang w:val="en-NZ"/>
              </w:rPr>
            </w:pPr>
            <w:r>
              <w:rPr>
                <w:b/>
                <w:bCs/>
                <w:lang w:val="en-NZ"/>
              </w:rPr>
              <w:t>16</w:t>
            </w:r>
            <w:r w:rsidR="00153292" w:rsidRPr="00962011">
              <w:rPr>
                <w:b/>
                <w:bCs/>
                <w:lang w:val="en-NZ"/>
              </w:rPr>
              <w:t>,</w:t>
            </w:r>
            <w:r>
              <w:rPr>
                <w:b/>
                <w:bCs/>
                <w:lang w:val="en-NZ"/>
              </w:rPr>
              <w:t>419</w:t>
            </w:r>
          </w:p>
        </w:tc>
        <w:tc>
          <w:tcPr>
            <w:tcW w:w="2471" w:type="dxa"/>
            <w:shd w:val="clear" w:color="auto" w:fill="auto"/>
          </w:tcPr>
          <w:p w14:paraId="30B0E656" w14:textId="770EE5F2" w:rsidR="00153292" w:rsidRPr="00962011" w:rsidRDefault="006E612E" w:rsidP="00FB2041">
            <w:pPr>
              <w:spacing w:before="180" w:after="180"/>
              <w:rPr>
                <w:b/>
                <w:bCs/>
                <w:lang w:val="en-NZ"/>
              </w:rPr>
            </w:pPr>
            <w:r>
              <w:rPr>
                <w:b/>
                <w:bCs/>
                <w:lang w:val="en-NZ"/>
              </w:rPr>
              <w:t>15,670</w:t>
            </w:r>
          </w:p>
        </w:tc>
      </w:tr>
      <w:tr w:rsidR="00254D9C" w:rsidRPr="00962011" w14:paraId="729429D9" w14:textId="77777777" w:rsidTr="00401E9B">
        <w:trPr>
          <w:cantSplit/>
        </w:trPr>
        <w:tc>
          <w:tcPr>
            <w:tcW w:w="8906" w:type="dxa"/>
            <w:shd w:val="clear" w:color="auto" w:fill="auto"/>
          </w:tcPr>
          <w:p w14:paraId="14730953" w14:textId="54FAE0F6" w:rsidR="00153292" w:rsidRPr="00962011" w:rsidRDefault="00254D9C" w:rsidP="00FB2041">
            <w:pPr>
              <w:spacing w:before="180" w:after="180"/>
              <w:rPr>
                <w:b/>
                <w:bCs/>
                <w:lang w:val="en-NZ"/>
              </w:rPr>
            </w:pPr>
            <w:r w:rsidRPr="00962011">
              <w:rPr>
                <w:b/>
                <w:bCs/>
                <w:lang w:val="en-NZ"/>
              </w:rPr>
              <w:t>Represented by:</w:t>
            </w:r>
            <w:r w:rsidRPr="00962011">
              <w:rPr>
                <w:b/>
                <w:bCs/>
                <w:lang w:val="en-NZ"/>
              </w:rPr>
              <w:br/>
            </w:r>
            <w:r w:rsidR="00153292" w:rsidRPr="00962011">
              <w:rPr>
                <w:b/>
                <w:bCs/>
                <w:lang w:val="en-NZ"/>
              </w:rPr>
              <w:t>Society funds</w:t>
            </w:r>
          </w:p>
        </w:tc>
        <w:tc>
          <w:tcPr>
            <w:tcW w:w="2551" w:type="dxa"/>
            <w:shd w:val="clear" w:color="auto" w:fill="auto"/>
          </w:tcPr>
          <w:p w14:paraId="1C397285" w14:textId="6025ABA5" w:rsidR="00153292" w:rsidRPr="00962011" w:rsidRDefault="006E612E" w:rsidP="00FB2041">
            <w:pPr>
              <w:spacing w:before="180" w:after="180"/>
              <w:rPr>
                <w:b/>
                <w:bCs/>
                <w:lang w:val="en-NZ"/>
              </w:rPr>
            </w:pPr>
            <w:r>
              <w:rPr>
                <w:b/>
                <w:bCs/>
                <w:lang w:val="en-NZ"/>
              </w:rPr>
              <w:t>16</w:t>
            </w:r>
            <w:r w:rsidR="00594F3B" w:rsidRPr="00962011">
              <w:rPr>
                <w:b/>
                <w:bCs/>
                <w:lang w:val="en-NZ"/>
              </w:rPr>
              <w:t>,</w:t>
            </w:r>
            <w:r>
              <w:rPr>
                <w:b/>
                <w:bCs/>
                <w:lang w:val="en-NZ"/>
              </w:rPr>
              <w:t>419</w:t>
            </w:r>
          </w:p>
        </w:tc>
        <w:tc>
          <w:tcPr>
            <w:tcW w:w="2471" w:type="dxa"/>
            <w:shd w:val="clear" w:color="auto" w:fill="auto"/>
          </w:tcPr>
          <w:p w14:paraId="62EB2916" w14:textId="02ED83FE" w:rsidR="00153292" w:rsidRPr="00962011" w:rsidRDefault="006E612E" w:rsidP="00FB2041">
            <w:pPr>
              <w:spacing w:before="180" w:after="180"/>
              <w:rPr>
                <w:b/>
                <w:bCs/>
                <w:lang w:val="en-NZ"/>
              </w:rPr>
            </w:pPr>
            <w:r>
              <w:rPr>
                <w:b/>
                <w:bCs/>
                <w:lang w:val="en-NZ"/>
              </w:rPr>
              <w:t>15</w:t>
            </w:r>
            <w:r w:rsidR="00594F3B" w:rsidRPr="00962011">
              <w:rPr>
                <w:b/>
                <w:bCs/>
                <w:lang w:val="en-NZ"/>
              </w:rPr>
              <w:t>,</w:t>
            </w:r>
            <w:r>
              <w:rPr>
                <w:b/>
                <w:bCs/>
                <w:lang w:val="en-NZ"/>
              </w:rPr>
              <w:t>670</w:t>
            </w:r>
          </w:p>
        </w:tc>
      </w:tr>
    </w:tbl>
    <w:p w14:paraId="7A862D41" w14:textId="77777777" w:rsidR="00CC6237" w:rsidRPr="00962011" w:rsidRDefault="00CC6237" w:rsidP="00CC6237">
      <w:pPr>
        <w:rPr>
          <w:lang w:val="en-NZ"/>
        </w:rPr>
      </w:pPr>
      <w:r w:rsidRPr="00962011">
        <w:rPr>
          <w:lang w:val="en-NZ"/>
        </w:rPr>
        <w:br w:type="page"/>
      </w:r>
    </w:p>
    <w:p w14:paraId="39166983" w14:textId="4DE58E05" w:rsidR="00153292" w:rsidRPr="00962011" w:rsidRDefault="00153292" w:rsidP="00701995">
      <w:pPr>
        <w:pStyle w:val="Heading2"/>
        <w:rPr>
          <w:lang w:val="en-NZ"/>
        </w:rPr>
      </w:pPr>
      <w:r w:rsidRPr="00962011">
        <w:rPr>
          <w:lang w:val="en-NZ"/>
        </w:rPr>
        <w:lastRenderedPageBreak/>
        <w:t>Summarised statement of cash flows</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593"/>
        <w:gridCol w:w="2829"/>
        <w:gridCol w:w="2506"/>
      </w:tblGrid>
      <w:tr w:rsidR="00C71283" w:rsidRPr="00962011" w14:paraId="365A3C2C" w14:textId="77777777" w:rsidTr="00C71283">
        <w:trPr>
          <w:cantSplit/>
          <w:tblHeader/>
        </w:trPr>
        <w:tc>
          <w:tcPr>
            <w:tcW w:w="8593" w:type="dxa"/>
            <w:shd w:val="clear" w:color="auto" w:fill="auto"/>
          </w:tcPr>
          <w:p w14:paraId="499E0FF9" w14:textId="77777777" w:rsidR="00C71283" w:rsidRPr="00962011" w:rsidRDefault="00C71283" w:rsidP="00C71283">
            <w:pPr>
              <w:spacing w:before="180" w:after="180"/>
              <w:rPr>
                <w:lang w:val="en-NZ"/>
              </w:rPr>
            </w:pPr>
            <w:bookmarkStart w:id="33" w:name="Title_4"/>
            <w:bookmarkEnd w:id="33"/>
          </w:p>
        </w:tc>
        <w:tc>
          <w:tcPr>
            <w:tcW w:w="2829" w:type="dxa"/>
            <w:shd w:val="clear" w:color="auto" w:fill="auto"/>
          </w:tcPr>
          <w:p w14:paraId="4FD79B7F" w14:textId="4ACCBC95" w:rsidR="00C71283" w:rsidRPr="00962011" w:rsidRDefault="00C71283" w:rsidP="00C71283">
            <w:pPr>
              <w:spacing w:before="180" w:after="180"/>
              <w:rPr>
                <w:lang w:val="en-NZ"/>
              </w:rPr>
            </w:pPr>
            <w:r w:rsidRPr="00962011">
              <w:rPr>
                <w:b/>
                <w:bCs/>
                <w:lang w:val="en-NZ"/>
              </w:rPr>
              <w:t>2023 $000's</w:t>
            </w:r>
          </w:p>
        </w:tc>
        <w:tc>
          <w:tcPr>
            <w:tcW w:w="2506" w:type="dxa"/>
            <w:shd w:val="clear" w:color="auto" w:fill="auto"/>
          </w:tcPr>
          <w:p w14:paraId="1D754163" w14:textId="2B6B88CE" w:rsidR="00C71283" w:rsidRPr="00962011" w:rsidRDefault="00C71283" w:rsidP="00C71283">
            <w:pPr>
              <w:spacing w:before="180" w:after="180"/>
              <w:rPr>
                <w:lang w:val="en-NZ"/>
              </w:rPr>
            </w:pPr>
            <w:r w:rsidRPr="00962011">
              <w:rPr>
                <w:b/>
                <w:bCs/>
                <w:lang w:val="en-NZ"/>
              </w:rPr>
              <w:t>2022 $000's</w:t>
            </w:r>
          </w:p>
        </w:tc>
      </w:tr>
      <w:tr w:rsidR="00C71283" w:rsidRPr="00962011" w14:paraId="2F849B8A" w14:textId="77777777" w:rsidTr="00C71283">
        <w:trPr>
          <w:cantSplit/>
          <w:tblHeader/>
        </w:trPr>
        <w:tc>
          <w:tcPr>
            <w:tcW w:w="8593" w:type="dxa"/>
            <w:shd w:val="clear" w:color="auto" w:fill="auto"/>
          </w:tcPr>
          <w:p w14:paraId="2BDA8DD9" w14:textId="77777777" w:rsidR="00153292" w:rsidRPr="00962011" w:rsidRDefault="00153292" w:rsidP="00C71283">
            <w:pPr>
              <w:spacing w:before="180" w:after="180"/>
              <w:rPr>
                <w:lang w:val="en-NZ"/>
              </w:rPr>
            </w:pPr>
            <w:r w:rsidRPr="00962011">
              <w:rPr>
                <w:lang w:val="en-NZ"/>
              </w:rPr>
              <w:t>Cash flows from operating activities</w:t>
            </w:r>
          </w:p>
        </w:tc>
        <w:tc>
          <w:tcPr>
            <w:tcW w:w="2829" w:type="dxa"/>
            <w:shd w:val="clear" w:color="auto" w:fill="auto"/>
          </w:tcPr>
          <w:p w14:paraId="7A808DB4" w14:textId="2A2DFD55" w:rsidR="00153292" w:rsidRPr="00962011" w:rsidRDefault="0081128C" w:rsidP="00C71283">
            <w:pPr>
              <w:spacing w:before="180" w:after="180"/>
              <w:rPr>
                <w:lang w:val="en-NZ"/>
              </w:rPr>
            </w:pPr>
            <w:r>
              <w:rPr>
                <w:lang w:val="en-NZ"/>
              </w:rPr>
              <w:t>327</w:t>
            </w:r>
          </w:p>
        </w:tc>
        <w:tc>
          <w:tcPr>
            <w:tcW w:w="2506" w:type="dxa"/>
            <w:shd w:val="clear" w:color="auto" w:fill="auto"/>
          </w:tcPr>
          <w:p w14:paraId="30C9245C" w14:textId="2E0C1B12" w:rsidR="00153292" w:rsidRPr="00962011" w:rsidRDefault="0081128C" w:rsidP="00C71283">
            <w:pPr>
              <w:spacing w:before="180" w:after="180"/>
              <w:rPr>
                <w:lang w:val="en-NZ"/>
              </w:rPr>
            </w:pPr>
            <w:r>
              <w:rPr>
                <w:lang w:val="en-NZ"/>
              </w:rPr>
              <w:t>36</w:t>
            </w:r>
          </w:p>
        </w:tc>
      </w:tr>
      <w:tr w:rsidR="00C71283" w:rsidRPr="00962011" w14:paraId="0ED29ADF" w14:textId="77777777" w:rsidTr="00C71283">
        <w:trPr>
          <w:cantSplit/>
        </w:trPr>
        <w:tc>
          <w:tcPr>
            <w:tcW w:w="8593" w:type="dxa"/>
            <w:shd w:val="clear" w:color="auto" w:fill="auto"/>
          </w:tcPr>
          <w:p w14:paraId="0D4FC6DE" w14:textId="77777777" w:rsidR="00153292" w:rsidRPr="00962011" w:rsidRDefault="00153292" w:rsidP="00C71283">
            <w:pPr>
              <w:spacing w:before="180" w:after="180"/>
              <w:rPr>
                <w:lang w:val="en-NZ"/>
              </w:rPr>
            </w:pPr>
            <w:r w:rsidRPr="00962011">
              <w:rPr>
                <w:lang w:val="en-NZ"/>
              </w:rPr>
              <w:t>Cash flows from investing activities</w:t>
            </w:r>
          </w:p>
        </w:tc>
        <w:tc>
          <w:tcPr>
            <w:tcW w:w="2829" w:type="dxa"/>
            <w:shd w:val="clear" w:color="auto" w:fill="auto"/>
          </w:tcPr>
          <w:p w14:paraId="488CDBEF" w14:textId="771F7644" w:rsidR="00153292" w:rsidRPr="00962011" w:rsidRDefault="00594F3B" w:rsidP="00C71283">
            <w:pPr>
              <w:spacing w:before="180" w:after="180"/>
              <w:rPr>
                <w:lang w:val="en-NZ"/>
              </w:rPr>
            </w:pPr>
            <w:r>
              <w:rPr>
                <w:lang w:val="en-NZ"/>
              </w:rPr>
              <w:t>(5</w:t>
            </w:r>
            <w:r w:rsidR="0081128C">
              <w:rPr>
                <w:lang w:val="en-NZ"/>
              </w:rPr>
              <w:t>4</w:t>
            </w:r>
            <w:r>
              <w:rPr>
                <w:lang w:val="en-NZ"/>
              </w:rPr>
              <w:t>)</w:t>
            </w:r>
          </w:p>
        </w:tc>
        <w:tc>
          <w:tcPr>
            <w:tcW w:w="2506" w:type="dxa"/>
            <w:shd w:val="clear" w:color="auto" w:fill="auto"/>
          </w:tcPr>
          <w:p w14:paraId="5EDE3CE2" w14:textId="4DE9F025" w:rsidR="00153292" w:rsidRPr="00962011" w:rsidRDefault="00153292" w:rsidP="00C71283">
            <w:pPr>
              <w:spacing w:before="180" w:after="180"/>
              <w:rPr>
                <w:lang w:val="en-NZ"/>
              </w:rPr>
            </w:pPr>
            <w:r w:rsidRPr="00962011">
              <w:rPr>
                <w:lang w:val="en-NZ"/>
              </w:rPr>
              <w:t>(</w:t>
            </w:r>
            <w:r w:rsidR="0081128C">
              <w:rPr>
                <w:lang w:val="en-NZ"/>
              </w:rPr>
              <w:t>341</w:t>
            </w:r>
            <w:r w:rsidRPr="00962011">
              <w:rPr>
                <w:lang w:val="en-NZ"/>
              </w:rPr>
              <w:t>)</w:t>
            </w:r>
          </w:p>
        </w:tc>
      </w:tr>
      <w:tr w:rsidR="00C71283" w:rsidRPr="00962011" w14:paraId="68296C5D" w14:textId="77777777" w:rsidTr="00C71283">
        <w:trPr>
          <w:cantSplit/>
        </w:trPr>
        <w:tc>
          <w:tcPr>
            <w:tcW w:w="8593" w:type="dxa"/>
            <w:shd w:val="clear" w:color="auto" w:fill="auto"/>
          </w:tcPr>
          <w:p w14:paraId="408C1EA6" w14:textId="77777777" w:rsidR="00153292" w:rsidRPr="00962011" w:rsidRDefault="00153292" w:rsidP="00C71283">
            <w:pPr>
              <w:spacing w:before="180" w:after="180"/>
              <w:rPr>
                <w:lang w:val="en-NZ"/>
              </w:rPr>
            </w:pPr>
            <w:r w:rsidRPr="00962011">
              <w:rPr>
                <w:lang w:val="en-NZ"/>
              </w:rPr>
              <w:t>Cash flows from financing activities</w:t>
            </w:r>
          </w:p>
        </w:tc>
        <w:tc>
          <w:tcPr>
            <w:tcW w:w="2829" w:type="dxa"/>
            <w:shd w:val="clear" w:color="auto" w:fill="auto"/>
          </w:tcPr>
          <w:p w14:paraId="5A80A4A3" w14:textId="5A3E5278" w:rsidR="00153292" w:rsidRPr="00962011" w:rsidRDefault="00594F3B" w:rsidP="00C71283">
            <w:pPr>
              <w:spacing w:before="180" w:after="180"/>
              <w:rPr>
                <w:lang w:val="en-NZ"/>
              </w:rPr>
            </w:pPr>
            <w:r>
              <w:rPr>
                <w:lang w:val="en-NZ"/>
              </w:rPr>
              <w:t>–</w:t>
            </w:r>
          </w:p>
        </w:tc>
        <w:tc>
          <w:tcPr>
            <w:tcW w:w="2506" w:type="dxa"/>
            <w:shd w:val="clear" w:color="auto" w:fill="auto"/>
          </w:tcPr>
          <w:p w14:paraId="1438F55B" w14:textId="36B2F29E" w:rsidR="00153292" w:rsidRPr="00962011" w:rsidRDefault="00594F3B" w:rsidP="00C71283">
            <w:pPr>
              <w:spacing w:before="180" w:after="180"/>
              <w:rPr>
                <w:lang w:val="en-NZ"/>
              </w:rPr>
            </w:pPr>
            <w:r>
              <w:rPr>
                <w:lang w:val="en-NZ"/>
              </w:rPr>
              <w:t>–</w:t>
            </w:r>
          </w:p>
        </w:tc>
      </w:tr>
      <w:tr w:rsidR="00C71283" w:rsidRPr="00962011" w14:paraId="0C96C521" w14:textId="77777777" w:rsidTr="00C71283">
        <w:trPr>
          <w:cantSplit/>
        </w:trPr>
        <w:tc>
          <w:tcPr>
            <w:tcW w:w="8593" w:type="dxa"/>
            <w:shd w:val="clear" w:color="auto" w:fill="auto"/>
          </w:tcPr>
          <w:p w14:paraId="182F107E" w14:textId="77777777" w:rsidR="00153292" w:rsidRPr="00962011" w:rsidRDefault="00153292" w:rsidP="00C71283">
            <w:pPr>
              <w:spacing w:before="180" w:after="180"/>
              <w:rPr>
                <w:lang w:val="en-NZ"/>
              </w:rPr>
            </w:pPr>
            <w:r w:rsidRPr="00962011">
              <w:rPr>
                <w:lang w:val="en-NZ"/>
              </w:rPr>
              <w:t>Operating cash and bank balances</w:t>
            </w:r>
          </w:p>
        </w:tc>
        <w:tc>
          <w:tcPr>
            <w:tcW w:w="2829" w:type="dxa"/>
            <w:shd w:val="clear" w:color="auto" w:fill="auto"/>
          </w:tcPr>
          <w:p w14:paraId="60986A0B" w14:textId="43EBAB6C" w:rsidR="00153292" w:rsidRPr="00962011" w:rsidRDefault="0081128C" w:rsidP="00C71283">
            <w:pPr>
              <w:spacing w:before="180" w:after="180"/>
              <w:rPr>
                <w:lang w:val="en-NZ"/>
              </w:rPr>
            </w:pPr>
            <w:r>
              <w:rPr>
                <w:lang w:val="en-NZ"/>
              </w:rPr>
              <w:t>381</w:t>
            </w:r>
          </w:p>
        </w:tc>
        <w:tc>
          <w:tcPr>
            <w:tcW w:w="2506" w:type="dxa"/>
            <w:shd w:val="clear" w:color="auto" w:fill="auto"/>
          </w:tcPr>
          <w:p w14:paraId="522911A5" w14:textId="60CCDF6E" w:rsidR="00153292" w:rsidRPr="00962011" w:rsidRDefault="0081128C" w:rsidP="00C71283">
            <w:pPr>
              <w:spacing w:before="180" w:after="180"/>
              <w:rPr>
                <w:lang w:val="en-NZ"/>
              </w:rPr>
            </w:pPr>
            <w:r>
              <w:rPr>
                <w:lang w:val="en-NZ"/>
              </w:rPr>
              <w:t>686</w:t>
            </w:r>
          </w:p>
        </w:tc>
      </w:tr>
      <w:tr w:rsidR="00C71283" w:rsidRPr="00962011" w14:paraId="4C68F561" w14:textId="77777777" w:rsidTr="00C71283">
        <w:trPr>
          <w:cantSplit/>
        </w:trPr>
        <w:tc>
          <w:tcPr>
            <w:tcW w:w="8593" w:type="dxa"/>
            <w:shd w:val="clear" w:color="auto" w:fill="auto"/>
          </w:tcPr>
          <w:p w14:paraId="0F1542D5" w14:textId="77777777" w:rsidR="00153292" w:rsidRPr="00962011" w:rsidRDefault="00153292" w:rsidP="00C71283">
            <w:pPr>
              <w:spacing w:before="180" w:after="180"/>
              <w:rPr>
                <w:b/>
                <w:bCs/>
                <w:lang w:val="en-NZ"/>
              </w:rPr>
            </w:pPr>
            <w:r w:rsidRPr="00962011">
              <w:rPr>
                <w:b/>
                <w:bCs/>
                <w:lang w:val="en-NZ"/>
              </w:rPr>
              <w:t>Total cash and bank balances</w:t>
            </w:r>
          </w:p>
        </w:tc>
        <w:tc>
          <w:tcPr>
            <w:tcW w:w="2829" w:type="dxa"/>
            <w:shd w:val="clear" w:color="auto" w:fill="auto"/>
          </w:tcPr>
          <w:p w14:paraId="3DB18F90" w14:textId="7277F7CA" w:rsidR="00153292" w:rsidRPr="00962011" w:rsidRDefault="0081128C" w:rsidP="00C71283">
            <w:pPr>
              <w:spacing w:before="180" w:after="180"/>
              <w:rPr>
                <w:b/>
                <w:bCs/>
                <w:lang w:val="en-NZ"/>
              </w:rPr>
            </w:pPr>
            <w:r>
              <w:rPr>
                <w:b/>
                <w:bCs/>
                <w:lang w:val="en-NZ"/>
              </w:rPr>
              <w:t>654</w:t>
            </w:r>
          </w:p>
        </w:tc>
        <w:tc>
          <w:tcPr>
            <w:tcW w:w="2506" w:type="dxa"/>
            <w:shd w:val="clear" w:color="auto" w:fill="auto"/>
          </w:tcPr>
          <w:p w14:paraId="5FDD6B44" w14:textId="04057078" w:rsidR="00153292" w:rsidRPr="00962011" w:rsidRDefault="0081128C" w:rsidP="00C71283">
            <w:pPr>
              <w:spacing w:before="180" w:after="180"/>
              <w:rPr>
                <w:b/>
                <w:bCs/>
                <w:lang w:val="en-NZ"/>
              </w:rPr>
            </w:pPr>
            <w:r>
              <w:rPr>
                <w:b/>
                <w:bCs/>
                <w:lang w:val="en-NZ"/>
              </w:rPr>
              <w:t>381</w:t>
            </w:r>
          </w:p>
        </w:tc>
      </w:tr>
    </w:tbl>
    <w:p w14:paraId="657C6B07" w14:textId="77777777" w:rsidR="00CC6237" w:rsidRPr="00962011" w:rsidRDefault="00CC6237" w:rsidP="00153292">
      <w:pPr>
        <w:rPr>
          <w:lang w:val="en-NZ"/>
        </w:rPr>
        <w:sectPr w:rsidR="00CC6237" w:rsidRPr="00962011" w:rsidSect="001E18E5">
          <w:pgSz w:w="16838" w:h="11906" w:orient="landscape"/>
          <w:pgMar w:top="1440" w:right="1440" w:bottom="1440" w:left="1440" w:header="708" w:footer="708" w:gutter="0"/>
          <w:cols w:space="708"/>
          <w:docGrid w:linePitch="490"/>
        </w:sectPr>
      </w:pPr>
    </w:p>
    <w:p w14:paraId="481CF92C" w14:textId="77777777" w:rsidR="00E84B4E" w:rsidRPr="00E84B4E" w:rsidRDefault="00CC6237" w:rsidP="00E84B4E">
      <w:pPr>
        <w:pStyle w:val="Heading2"/>
        <w:rPr>
          <w:lang w:val="mi-NZ"/>
        </w:rPr>
      </w:pPr>
      <w:r w:rsidRPr="00EE6DCA">
        <w:rPr>
          <w:lang w:val="en-NZ"/>
        </w:rPr>
        <w:lastRenderedPageBreak/>
        <w:t xml:space="preserve">Notes to the financial summary of CCS Disability Action </w:t>
      </w:r>
      <w:r w:rsidR="00E84B4E" w:rsidRPr="00E84B4E">
        <w:rPr>
          <w:lang w:val="mi-NZ"/>
        </w:rPr>
        <w:t xml:space="preserve">Canterbury </w:t>
      </w:r>
    </w:p>
    <w:p w14:paraId="09723C8B" w14:textId="1A8FDAD6" w:rsidR="00CC6237" w:rsidRPr="00EE6DCA" w:rsidRDefault="00E84B4E" w:rsidP="00E84B4E">
      <w:pPr>
        <w:pStyle w:val="Heading2"/>
        <w:rPr>
          <w:lang w:val="en-NZ"/>
        </w:rPr>
      </w:pPr>
      <w:r w:rsidRPr="00E84B4E">
        <w:rPr>
          <w:lang w:val="mi-NZ"/>
        </w:rPr>
        <w:t>West Coast</w:t>
      </w:r>
      <w:r w:rsidR="00CC6237" w:rsidRPr="00EE6DCA">
        <w:rPr>
          <w:lang w:val="en-NZ"/>
        </w:rPr>
        <w:t xml:space="preserve"> Incorporated</w:t>
      </w:r>
    </w:p>
    <w:p w14:paraId="2EBFCF27" w14:textId="77777777" w:rsidR="00E84B4E" w:rsidRPr="00E84B4E" w:rsidRDefault="00E84B4E" w:rsidP="00E84B4E">
      <w:pPr>
        <w:rPr>
          <w:lang w:val="en-NZ"/>
        </w:rPr>
      </w:pPr>
      <w:r w:rsidRPr="00E84B4E">
        <w:rPr>
          <w:lang w:val="en-NZ"/>
        </w:rPr>
        <w:t>A summary of the CCS Disability Action Canterbury West Coast Incorporated (“the Society”) unaudited financial statements for the year ended 30 June 2023 is shown in the Financial Summary section of this annual report. The summary financial statements have been prepared in accordance with PBE FRS-43 Summary Financial Statements.</w:t>
      </w:r>
    </w:p>
    <w:p w14:paraId="60339ECC" w14:textId="4024E6CE" w:rsidR="00E84B4E" w:rsidRPr="00E84B4E" w:rsidRDefault="00E84B4E" w:rsidP="00E84B4E">
      <w:pPr>
        <w:rPr>
          <w:lang w:val="en-NZ"/>
        </w:rPr>
      </w:pPr>
      <w:r w:rsidRPr="00E84B4E">
        <w:rPr>
          <w:lang w:val="en-NZ"/>
        </w:rPr>
        <w:t>The full financial statements have been prepared in accordance with Tier 2 PBE Accounting Standards as issued by the New Zealand External Reporting Board. The summary financial statements are presented in New Zealand dollars.</w:t>
      </w:r>
    </w:p>
    <w:p w14:paraId="0CF72D6B" w14:textId="259A9B00" w:rsidR="00E84B4E" w:rsidRPr="00E84B4E" w:rsidRDefault="00E84B4E" w:rsidP="00E84B4E">
      <w:pPr>
        <w:rPr>
          <w:lang w:val="en-NZ"/>
        </w:rPr>
      </w:pPr>
      <w:r w:rsidRPr="00E84B4E">
        <w:rPr>
          <w:lang w:val="en-NZ"/>
        </w:rPr>
        <w:t>The amounts stated in these summary financial statements have been extracted from the full financial statements of the Society dated 3 November 2023.</w:t>
      </w:r>
    </w:p>
    <w:p w14:paraId="05F06602" w14:textId="728619F7" w:rsidR="00D05701" w:rsidRDefault="00E84B4E" w:rsidP="00E84B4E">
      <w:pPr>
        <w:rPr>
          <w:lang w:val="en-NZ"/>
        </w:rPr>
      </w:pPr>
      <w:r w:rsidRPr="00E84B4E">
        <w:rPr>
          <w:lang w:val="en-NZ"/>
        </w:rPr>
        <w:lastRenderedPageBreak/>
        <w:t>Copies of these are available from the Society. This summary has been authorised by Richard Buchanan, general manager Southern region on 3 November 2023 and has not been audited.</w:t>
      </w:r>
    </w:p>
    <w:p w14:paraId="26D03A31" w14:textId="1443BE83" w:rsidR="00882E15" w:rsidRDefault="00CC6237" w:rsidP="00E84B4E">
      <w:pPr>
        <w:rPr>
          <w:lang w:val="en-NZ"/>
        </w:rPr>
      </w:pPr>
      <w:r w:rsidRPr="00962011">
        <w:rPr>
          <w:lang w:val="en-NZ"/>
        </w:rPr>
        <w:t xml:space="preserve">Copies of these are available from the Society. This summary has been authorised by </w:t>
      </w:r>
      <w:r w:rsidR="00882E15" w:rsidRPr="00882E15">
        <w:rPr>
          <w:lang w:val="en-NZ"/>
        </w:rPr>
        <w:t xml:space="preserve">Janine </w:t>
      </w:r>
      <w:proofErr w:type="spellStart"/>
      <w:r w:rsidR="00882E15" w:rsidRPr="00882E15">
        <w:rPr>
          <w:lang w:val="en-NZ"/>
        </w:rPr>
        <w:t>Hoete</w:t>
      </w:r>
      <w:proofErr w:type="spellEnd"/>
      <w:r w:rsidR="00882E15" w:rsidRPr="00882E15">
        <w:rPr>
          <w:lang w:val="en-NZ"/>
        </w:rPr>
        <w:t>-Thornton, general manager Central region on 3 November 2023 and has not been audited.</w:t>
      </w:r>
    </w:p>
    <w:p w14:paraId="2360C5AB" w14:textId="77777777" w:rsidR="00E84B4E" w:rsidRPr="00E84B4E" w:rsidRDefault="00E84B4E" w:rsidP="00E84B4E">
      <w:pPr>
        <w:rPr>
          <w:lang w:val="en-NZ"/>
        </w:rPr>
      </w:pPr>
      <w:r w:rsidRPr="00E84B4E">
        <w:rPr>
          <w:lang w:val="en-NZ"/>
        </w:rPr>
        <w:t>The summary financial statements do not include all disclosures provided in the full financial statements and cannot be expected to provide as complete an understanding as provided by the full financial statements of the Society.</w:t>
      </w:r>
    </w:p>
    <w:p w14:paraId="719A76BB" w14:textId="778D089C" w:rsidR="00153292" w:rsidRPr="00962011" w:rsidRDefault="00E84B4E" w:rsidP="00E84B4E">
      <w:pPr>
        <w:rPr>
          <w:lang w:val="en-NZ"/>
        </w:rPr>
      </w:pPr>
      <w:r w:rsidRPr="00E84B4E">
        <w:rPr>
          <w:lang w:val="en-NZ"/>
        </w:rPr>
        <w:t>The summarised financial statements should be read in conjunction with the statement of accounting policies and notes to the full unaudited financial statements.</w:t>
      </w:r>
    </w:p>
    <w:p w14:paraId="3F54C1DC" w14:textId="2109D892" w:rsidR="009D678B" w:rsidRPr="00DF7F48" w:rsidRDefault="00E84B4E" w:rsidP="00CC6237">
      <w:pPr>
        <w:rPr>
          <w:lang w:val="en-NZ"/>
        </w:rPr>
      </w:pPr>
      <w:r w:rsidRPr="00E84B4E">
        <w:rPr>
          <w:b/>
          <w:bCs/>
          <w:lang w:val="en-NZ"/>
        </w:rPr>
        <w:t>Richard Buchanan</w:t>
      </w:r>
      <w:r w:rsidR="009D678B">
        <w:rPr>
          <w:b/>
          <w:bCs/>
          <w:lang w:val="en-NZ"/>
        </w:rPr>
        <w:br/>
      </w:r>
      <w:r w:rsidR="009D678B" w:rsidRPr="00DF7F48">
        <w:rPr>
          <w:lang w:val="en-NZ"/>
        </w:rPr>
        <w:t>General manager</w:t>
      </w:r>
    </w:p>
    <w:p w14:paraId="76FBABFC" w14:textId="7B31627E" w:rsidR="00CC6237" w:rsidRPr="00962011" w:rsidRDefault="00E84B4E" w:rsidP="009D678B">
      <w:pPr>
        <w:rPr>
          <w:lang w:val="en-NZ"/>
        </w:rPr>
      </w:pPr>
      <w:r w:rsidRPr="00E84B4E">
        <w:rPr>
          <w:b/>
          <w:bCs/>
          <w:lang w:val="en-NZ"/>
        </w:rPr>
        <w:lastRenderedPageBreak/>
        <w:t>Andrew Kidd</w:t>
      </w:r>
      <w:r w:rsidR="009D678B" w:rsidRPr="00DF7F48">
        <w:rPr>
          <w:b/>
          <w:bCs/>
          <w:lang w:val="en-NZ"/>
        </w:rPr>
        <w:br/>
      </w:r>
      <w:r w:rsidR="009D678B" w:rsidRPr="009D678B">
        <w:rPr>
          <w:lang w:val="en-NZ"/>
        </w:rPr>
        <w:t>Chair, local executive committee</w:t>
      </w:r>
    </w:p>
    <w:p w14:paraId="1EF173F8" w14:textId="77777777" w:rsidR="00401E9B" w:rsidRDefault="00CC6237" w:rsidP="003A5774">
      <w:pPr>
        <w:pStyle w:val="H1Maori"/>
      </w:pPr>
      <w:bookmarkStart w:id="34" w:name="_Toc157079043"/>
      <w:bookmarkStart w:id="35" w:name="_Toc158023883"/>
      <w:bookmarkStart w:id="36" w:name="_Toc156473606"/>
      <w:bookmarkStart w:id="37" w:name="_Toc156486823"/>
      <w:r w:rsidRPr="00962011">
        <w:t>Ō mātou kaitautoko</w:t>
      </w:r>
      <w:bookmarkEnd w:id="34"/>
      <w:bookmarkEnd w:id="35"/>
    </w:p>
    <w:p w14:paraId="5743789B" w14:textId="2FFAA9BE" w:rsidR="00CC6237" w:rsidRPr="00962011" w:rsidRDefault="00CC6237" w:rsidP="007C3383">
      <w:pPr>
        <w:pStyle w:val="Heading1"/>
        <w:rPr>
          <w:lang w:val="en-NZ"/>
        </w:rPr>
      </w:pPr>
      <w:bookmarkStart w:id="38" w:name="_Toc157079044"/>
      <w:bookmarkStart w:id="39" w:name="_Toc158023884"/>
      <w:r w:rsidRPr="00962011">
        <w:rPr>
          <w:lang w:val="en-NZ"/>
        </w:rPr>
        <w:t>Our supporters</w:t>
      </w:r>
      <w:bookmarkEnd w:id="36"/>
      <w:bookmarkEnd w:id="37"/>
      <w:bookmarkEnd w:id="38"/>
      <w:bookmarkEnd w:id="39"/>
    </w:p>
    <w:p w14:paraId="043ED76D" w14:textId="7FFB8F65" w:rsidR="00CC6237" w:rsidRPr="00962011" w:rsidRDefault="00CC6237" w:rsidP="00CC6237">
      <w:pPr>
        <w:rPr>
          <w:sz w:val="40"/>
          <w:szCs w:val="40"/>
          <w:lang w:val="en-NZ"/>
        </w:rPr>
      </w:pPr>
      <w:r w:rsidRPr="00962011">
        <w:rPr>
          <w:sz w:val="40"/>
          <w:szCs w:val="40"/>
          <w:lang w:val="en-NZ"/>
        </w:rPr>
        <w:t xml:space="preserve">CCS Disability Action </w:t>
      </w:r>
      <w:r w:rsidR="00E84B4E" w:rsidRPr="00E84B4E">
        <w:rPr>
          <w:sz w:val="40"/>
          <w:szCs w:val="40"/>
          <w:lang w:val="mi-NZ"/>
        </w:rPr>
        <w:t>Canterbury West Coast</w:t>
      </w:r>
      <w:r w:rsidR="00E84B4E">
        <w:rPr>
          <w:sz w:val="40"/>
          <w:szCs w:val="40"/>
          <w:lang w:val="mi-NZ"/>
        </w:rPr>
        <w:t xml:space="preserve"> </w:t>
      </w:r>
      <w:r w:rsidRPr="00962011">
        <w:rPr>
          <w:sz w:val="40"/>
          <w:szCs w:val="40"/>
          <w:lang w:val="en-NZ"/>
        </w:rPr>
        <w:t>is grateful for the support received from government and other agencies, individuals, trusts and foundations during this year.</w:t>
      </w:r>
    </w:p>
    <w:p w14:paraId="3526CE06" w14:textId="180DB61B" w:rsidR="00CC6237" w:rsidRPr="00962011" w:rsidRDefault="00CC6237" w:rsidP="00602E4B">
      <w:pPr>
        <w:pStyle w:val="Heading2"/>
        <w:rPr>
          <w:lang w:val="en-NZ"/>
        </w:rPr>
      </w:pPr>
      <w:r w:rsidRPr="00962011">
        <w:rPr>
          <w:lang w:val="en-NZ"/>
        </w:rPr>
        <w:t>Government and other agencies</w:t>
      </w:r>
    </w:p>
    <w:p w14:paraId="3169AF2D" w14:textId="270AE18E" w:rsidR="00CC6237" w:rsidRPr="00962011" w:rsidRDefault="00CC6237" w:rsidP="00602E4B">
      <w:pPr>
        <w:pStyle w:val="ListParagraph"/>
        <w:numPr>
          <w:ilvl w:val="0"/>
          <w:numId w:val="10"/>
        </w:numPr>
        <w:rPr>
          <w:lang w:val="en-NZ"/>
        </w:rPr>
      </w:pPr>
      <w:r w:rsidRPr="00962011">
        <w:rPr>
          <w:lang w:val="en-NZ"/>
        </w:rPr>
        <w:t>Accident Compensation Commission</w:t>
      </w:r>
    </w:p>
    <w:p w14:paraId="6A78F4C7" w14:textId="67763A72" w:rsidR="00CC6237" w:rsidRPr="00962011" w:rsidRDefault="00CC6237" w:rsidP="00602E4B">
      <w:pPr>
        <w:pStyle w:val="ListParagraph"/>
        <w:numPr>
          <w:ilvl w:val="0"/>
          <w:numId w:val="10"/>
        </w:numPr>
        <w:rPr>
          <w:lang w:val="en-NZ"/>
        </w:rPr>
      </w:pPr>
      <w:r w:rsidRPr="00962011">
        <w:rPr>
          <w:lang w:val="en-NZ"/>
        </w:rPr>
        <w:t>Ministry of Social Development</w:t>
      </w:r>
    </w:p>
    <w:p w14:paraId="3D537718" w14:textId="338B6FF7" w:rsidR="00CC6237" w:rsidRPr="00962011" w:rsidRDefault="00CC6237" w:rsidP="00602E4B">
      <w:pPr>
        <w:pStyle w:val="ListParagraph"/>
        <w:numPr>
          <w:ilvl w:val="0"/>
          <w:numId w:val="10"/>
        </w:numPr>
        <w:rPr>
          <w:lang w:val="en-NZ"/>
        </w:rPr>
      </w:pPr>
      <w:r w:rsidRPr="00621870">
        <w:rPr>
          <w:lang w:val="mi-NZ"/>
        </w:rPr>
        <w:t>Oranga Tamariki</w:t>
      </w:r>
      <w:r w:rsidRPr="00962011">
        <w:rPr>
          <w:lang w:val="en-NZ"/>
        </w:rPr>
        <w:t xml:space="preserve"> - Ministry for Children</w:t>
      </w:r>
    </w:p>
    <w:p w14:paraId="460CB6C6" w14:textId="1A64A647" w:rsidR="00CC6237" w:rsidRPr="00621870" w:rsidRDefault="00CC6237" w:rsidP="00602E4B">
      <w:pPr>
        <w:pStyle w:val="ListParagraph"/>
        <w:numPr>
          <w:ilvl w:val="0"/>
          <w:numId w:val="10"/>
        </w:numPr>
        <w:rPr>
          <w:lang w:val="mi-NZ"/>
        </w:rPr>
      </w:pPr>
      <w:r w:rsidRPr="00621870">
        <w:rPr>
          <w:lang w:val="mi-NZ"/>
        </w:rPr>
        <w:t>Te Whatu Ora</w:t>
      </w:r>
    </w:p>
    <w:p w14:paraId="610FEB72" w14:textId="4E1B16B1" w:rsidR="00CC6237" w:rsidRPr="00962011" w:rsidRDefault="00CC6237" w:rsidP="00602E4B">
      <w:pPr>
        <w:pStyle w:val="ListParagraph"/>
        <w:numPr>
          <w:ilvl w:val="0"/>
          <w:numId w:val="10"/>
        </w:numPr>
        <w:rPr>
          <w:lang w:val="en-NZ"/>
        </w:rPr>
      </w:pPr>
      <w:r w:rsidRPr="00621870">
        <w:rPr>
          <w:lang w:val="mi-NZ"/>
        </w:rPr>
        <w:t>Whaikaha</w:t>
      </w:r>
      <w:r w:rsidRPr="00962011">
        <w:rPr>
          <w:lang w:val="en-NZ"/>
        </w:rPr>
        <w:t xml:space="preserve"> - Ministry of Disabled People</w:t>
      </w:r>
    </w:p>
    <w:p w14:paraId="4A2D3C46" w14:textId="77777777" w:rsidR="00E84B4E" w:rsidRPr="00962011" w:rsidRDefault="00E84B4E" w:rsidP="00E84B4E">
      <w:pPr>
        <w:pStyle w:val="Heading2"/>
        <w:rPr>
          <w:lang w:val="en-NZ"/>
        </w:rPr>
      </w:pPr>
      <w:r w:rsidRPr="00962011">
        <w:rPr>
          <w:lang w:val="en-NZ"/>
        </w:rPr>
        <w:t>Major donor</w:t>
      </w:r>
    </w:p>
    <w:p w14:paraId="47441E59" w14:textId="0F38DBE0" w:rsidR="00E84B4E" w:rsidRPr="00E84B4E" w:rsidRDefault="00E84B4E" w:rsidP="00E84B4E">
      <w:pPr>
        <w:pStyle w:val="ListParagraph"/>
        <w:numPr>
          <w:ilvl w:val="0"/>
          <w:numId w:val="14"/>
        </w:numPr>
        <w:rPr>
          <w:lang w:val="en-NZ"/>
        </w:rPr>
      </w:pPr>
      <w:r w:rsidRPr="00E84B4E">
        <w:rPr>
          <w:lang w:val="en-NZ"/>
        </w:rPr>
        <w:t>Maurice &amp; Sue Collins</w:t>
      </w:r>
    </w:p>
    <w:p w14:paraId="1B4D08B0" w14:textId="2CB774BD" w:rsidR="00E84B4E" w:rsidRPr="00E84B4E" w:rsidRDefault="00E84B4E" w:rsidP="00E84B4E">
      <w:pPr>
        <w:pStyle w:val="ListParagraph"/>
        <w:numPr>
          <w:ilvl w:val="0"/>
          <w:numId w:val="14"/>
        </w:numPr>
        <w:rPr>
          <w:lang w:val="en-NZ"/>
        </w:rPr>
      </w:pPr>
      <w:r w:rsidRPr="00E84B4E">
        <w:rPr>
          <w:lang w:val="en-NZ"/>
        </w:rPr>
        <w:lastRenderedPageBreak/>
        <w:t>D Hogan</w:t>
      </w:r>
    </w:p>
    <w:p w14:paraId="7552FEEF" w14:textId="2AF55695" w:rsidR="00E84B4E" w:rsidRPr="00E84B4E" w:rsidRDefault="00E84B4E" w:rsidP="00E84B4E">
      <w:pPr>
        <w:pStyle w:val="ListParagraph"/>
        <w:numPr>
          <w:ilvl w:val="0"/>
          <w:numId w:val="14"/>
        </w:numPr>
        <w:rPr>
          <w:lang w:val="en-NZ"/>
        </w:rPr>
      </w:pPr>
      <w:r w:rsidRPr="00E84B4E">
        <w:rPr>
          <w:lang w:val="en-NZ"/>
        </w:rPr>
        <w:t>Bridget Mather</w:t>
      </w:r>
    </w:p>
    <w:p w14:paraId="0C0AFD1B" w14:textId="3427C1E1" w:rsidR="00E84B4E" w:rsidRPr="00E84B4E" w:rsidRDefault="00E84B4E" w:rsidP="00E84B4E">
      <w:pPr>
        <w:pStyle w:val="ListParagraph"/>
        <w:numPr>
          <w:ilvl w:val="0"/>
          <w:numId w:val="14"/>
        </w:numPr>
        <w:rPr>
          <w:lang w:val="en-NZ"/>
        </w:rPr>
      </w:pPr>
      <w:r w:rsidRPr="00E84B4E">
        <w:rPr>
          <w:lang w:val="en-NZ"/>
        </w:rPr>
        <w:t>Bernie Pope</w:t>
      </w:r>
    </w:p>
    <w:p w14:paraId="446E3181" w14:textId="2FAEDC4B" w:rsidR="00E84B4E" w:rsidRPr="00962011" w:rsidRDefault="00E84B4E" w:rsidP="00E84B4E">
      <w:pPr>
        <w:pStyle w:val="ListParagraph"/>
        <w:numPr>
          <w:ilvl w:val="0"/>
          <w:numId w:val="14"/>
        </w:numPr>
        <w:rPr>
          <w:lang w:val="en-NZ"/>
        </w:rPr>
      </w:pPr>
      <w:r w:rsidRPr="00E84B4E">
        <w:rPr>
          <w:lang w:val="en-NZ"/>
        </w:rPr>
        <w:t>The Easy Gardening Disability Charitable Trust</w:t>
      </w:r>
    </w:p>
    <w:p w14:paraId="357B99CA" w14:textId="77777777" w:rsidR="00E84B4E" w:rsidRPr="00962011" w:rsidRDefault="00E84B4E" w:rsidP="00E84B4E">
      <w:pPr>
        <w:pStyle w:val="Heading2"/>
        <w:rPr>
          <w:lang w:val="en-NZ"/>
        </w:rPr>
      </w:pPr>
      <w:r w:rsidRPr="00962011">
        <w:rPr>
          <w:lang w:val="en-NZ"/>
        </w:rPr>
        <w:t>Trusts and foundations</w:t>
      </w:r>
    </w:p>
    <w:p w14:paraId="3EB7E391" w14:textId="311F899E" w:rsidR="00E84B4E" w:rsidRPr="00E84B4E" w:rsidRDefault="00E84B4E" w:rsidP="00E84B4E">
      <w:pPr>
        <w:pStyle w:val="ListParagraph"/>
        <w:numPr>
          <w:ilvl w:val="0"/>
          <w:numId w:val="12"/>
        </w:numPr>
        <w:rPr>
          <w:lang w:val="en-NZ"/>
        </w:rPr>
      </w:pPr>
      <w:r w:rsidRPr="00E84B4E">
        <w:rPr>
          <w:lang w:val="en-NZ"/>
        </w:rPr>
        <w:t>Aotearoa Gaming Trust</w:t>
      </w:r>
    </w:p>
    <w:p w14:paraId="2FA211CF" w14:textId="70CBBA2E" w:rsidR="00E84B4E" w:rsidRPr="00E84B4E" w:rsidRDefault="00E84B4E" w:rsidP="00E84B4E">
      <w:pPr>
        <w:pStyle w:val="ListParagraph"/>
        <w:numPr>
          <w:ilvl w:val="0"/>
          <w:numId w:val="12"/>
        </w:numPr>
        <w:rPr>
          <w:lang w:val="en-NZ"/>
        </w:rPr>
      </w:pPr>
      <w:r w:rsidRPr="00E84B4E">
        <w:rPr>
          <w:lang w:val="en-NZ"/>
        </w:rPr>
        <w:t>Braided Rivers Community Trust</w:t>
      </w:r>
    </w:p>
    <w:p w14:paraId="77920DC2" w14:textId="20AEA19B" w:rsidR="00E84B4E" w:rsidRPr="00E84B4E" w:rsidRDefault="00E84B4E" w:rsidP="00E84B4E">
      <w:pPr>
        <w:pStyle w:val="ListParagraph"/>
        <w:numPr>
          <w:ilvl w:val="0"/>
          <w:numId w:val="12"/>
        </w:numPr>
        <w:rPr>
          <w:lang w:val="en-NZ"/>
        </w:rPr>
      </w:pPr>
      <w:r w:rsidRPr="00E84B4E">
        <w:rPr>
          <w:lang w:val="en-NZ"/>
        </w:rPr>
        <w:t>E L &amp; J B Sanderson Cerebral Palsy Trust</w:t>
      </w:r>
    </w:p>
    <w:p w14:paraId="3926CA55" w14:textId="03FD3490" w:rsidR="00E84B4E" w:rsidRPr="00E84B4E" w:rsidRDefault="00E84B4E" w:rsidP="00E84B4E">
      <w:pPr>
        <w:pStyle w:val="ListParagraph"/>
        <w:numPr>
          <w:ilvl w:val="0"/>
          <w:numId w:val="12"/>
        </w:numPr>
        <w:rPr>
          <w:lang w:val="en-NZ"/>
        </w:rPr>
      </w:pPr>
      <w:r w:rsidRPr="00E84B4E">
        <w:rPr>
          <w:lang w:val="en-NZ"/>
        </w:rPr>
        <w:t>Frozen Funds Charitable Trust Canterbury &amp; West Coast</w:t>
      </w:r>
    </w:p>
    <w:p w14:paraId="202CE64A" w14:textId="6A1E58C5" w:rsidR="00E84B4E" w:rsidRPr="00E84B4E" w:rsidRDefault="00E84B4E" w:rsidP="00E84B4E">
      <w:pPr>
        <w:pStyle w:val="ListParagraph"/>
        <w:numPr>
          <w:ilvl w:val="0"/>
          <w:numId w:val="12"/>
        </w:numPr>
        <w:rPr>
          <w:lang w:val="en-NZ"/>
        </w:rPr>
      </w:pPr>
      <w:r w:rsidRPr="00E84B4E">
        <w:rPr>
          <w:lang w:val="en-NZ"/>
        </w:rPr>
        <w:t>H E Fairey Trust</w:t>
      </w:r>
    </w:p>
    <w:p w14:paraId="758B5C54" w14:textId="25CD524A" w:rsidR="00E84B4E" w:rsidRPr="00E84B4E" w:rsidRDefault="00E84B4E" w:rsidP="00E84B4E">
      <w:pPr>
        <w:pStyle w:val="ListParagraph"/>
        <w:numPr>
          <w:ilvl w:val="0"/>
          <w:numId w:val="12"/>
        </w:numPr>
        <w:rPr>
          <w:lang w:val="en-NZ"/>
        </w:rPr>
      </w:pPr>
      <w:r w:rsidRPr="00E84B4E">
        <w:rPr>
          <w:lang w:val="en-NZ"/>
        </w:rPr>
        <w:t>Kiwi Gaming Foundation</w:t>
      </w:r>
    </w:p>
    <w:p w14:paraId="7E61EC3C" w14:textId="6FB359F9" w:rsidR="00E84B4E" w:rsidRPr="00E84B4E" w:rsidRDefault="00E84B4E" w:rsidP="00E84B4E">
      <w:pPr>
        <w:pStyle w:val="ListParagraph"/>
        <w:numPr>
          <w:ilvl w:val="0"/>
          <w:numId w:val="12"/>
        </w:numPr>
        <w:rPr>
          <w:lang w:val="en-NZ"/>
        </w:rPr>
      </w:pPr>
      <w:r w:rsidRPr="00E84B4E">
        <w:rPr>
          <w:lang w:val="en-NZ"/>
        </w:rPr>
        <w:t>Mainland Foundation</w:t>
      </w:r>
    </w:p>
    <w:p w14:paraId="0DB0C564" w14:textId="78BBEB96" w:rsidR="00E84B4E" w:rsidRPr="00E84B4E" w:rsidRDefault="00E84B4E" w:rsidP="00E84B4E">
      <w:pPr>
        <w:pStyle w:val="ListParagraph"/>
        <w:numPr>
          <w:ilvl w:val="0"/>
          <w:numId w:val="12"/>
        </w:numPr>
        <w:rPr>
          <w:lang w:val="en-NZ"/>
        </w:rPr>
      </w:pPr>
      <w:r w:rsidRPr="00E84B4E">
        <w:rPr>
          <w:lang w:val="en-NZ"/>
        </w:rPr>
        <w:t>NZ Community Trust</w:t>
      </w:r>
    </w:p>
    <w:p w14:paraId="51915017" w14:textId="19D7E07A" w:rsidR="00E84B4E" w:rsidRPr="00E84B4E" w:rsidRDefault="00E84B4E" w:rsidP="00E84B4E">
      <w:pPr>
        <w:pStyle w:val="ListParagraph"/>
        <w:numPr>
          <w:ilvl w:val="0"/>
          <w:numId w:val="12"/>
        </w:numPr>
        <w:rPr>
          <w:lang w:val="en-NZ"/>
        </w:rPr>
      </w:pPr>
      <w:r w:rsidRPr="00E84B4E">
        <w:rPr>
          <w:lang w:val="en-NZ"/>
        </w:rPr>
        <w:t>One Foundation</w:t>
      </w:r>
    </w:p>
    <w:p w14:paraId="4EBA5620" w14:textId="5CC66DAA" w:rsidR="00E84B4E" w:rsidRPr="00E84B4E" w:rsidRDefault="00E84B4E" w:rsidP="00E84B4E">
      <w:pPr>
        <w:pStyle w:val="ListParagraph"/>
        <w:numPr>
          <w:ilvl w:val="0"/>
          <w:numId w:val="12"/>
        </w:numPr>
        <w:rPr>
          <w:lang w:val="en-NZ"/>
        </w:rPr>
      </w:pPr>
      <w:r w:rsidRPr="00E84B4E">
        <w:rPr>
          <w:lang w:val="en-NZ"/>
        </w:rPr>
        <w:t>Pub Charity</w:t>
      </w:r>
    </w:p>
    <w:p w14:paraId="5D86E64F" w14:textId="528F50C7" w:rsidR="00E84B4E" w:rsidRPr="00E84B4E" w:rsidRDefault="00E84B4E" w:rsidP="00E84B4E">
      <w:pPr>
        <w:pStyle w:val="ListParagraph"/>
        <w:numPr>
          <w:ilvl w:val="0"/>
          <w:numId w:val="12"/>
        </w:numPr>
        <w:rPr>
          <w:lang w:val="en-NZ"/>
        </w:rPr>
      </w:pPr>
      <w:proofErr w:type="spellStart"/>
      <w:r w:rsidRPr="00E84B4E">
        <w:rPr>
          <w:lang w:val="en-NZ"/>
        </w:rPr>
        <w:t>Rano</w:t>
      </w:r>
      <w:proofErr w:type="spellEnd"/>
      <w:r w:rsidRPr="00E84B4E">
        <w:rPr>
          <w:lang w:val="en-NZ"/>
        </w:rPr>
        <w:t xml:space="preserve"> Community Trust</w:t>
      </w:r>
    </w:p>
    <w:p w14:paraId="1B3E58FE" w14:textId="2156C304" w:rsidR="00E84B4E" w:rsidRPr="00E84B4E" w:rsidRDefault="00E84B4E" w:rsidP="00E84B4E">
      <w:pPr>
        <w:pStyle w:val="ListParagraph"/>
        <w:numPr>
          <w:ilvl w:val="0"/>
          <w:numId w:val="12"/>
        </w:numPr>
        <w:rPr>
          <w:lang w:val="en-NZ"/>
        </w:rPr>
      </w:pPr>
      <w:r w:rsidRPr="00E84B4E">
        <w:rPr>
          <w:lang w:val="en-NZ"/>
        </w:rPr>
        <w:t>The Lion Foundation</w:t>
      </w:r>
    </w:p>
    <w:p w14:paraId="0C74BE64" w14:textId="21858613" w:rsidR="00E84B4E" w:rsidRPr="00962011" w:rsidRDefault="00E84B4E" w:rsidP="00E84B4E">
      <w:pPr>
        <w:pStyle w:val="ListParagraph"/>
        <w:numPr>
          <w:ilvl w:val="0"/>
          <w:numId w:val="12"/>
        </w:numPr>
        <w:rPr>
          <w:lang w:val="en-NZ"/>
        </w:rPr>
      </w:pPr>
      <w:r w:rsidRPr="00E84B4E">
        <w:rPr>
          <w:lang w:val="en-NZ"/>
        </w:rPr>
        <w:t>West Coast Community Trust</w:t>
      </w:r>
    </w:p>
    <w:p w14:paraId="728BE055" w14:textId="7C951527" w:rsidR="00CC6237" w:rsidRPr="00962011" w:rsidRDefault="00CC6237" w:rsidP="002414E1">
      <w:pPr>
        <w:pStyle w:val="Heading2"/>
        <w:rPr>
          <w:lang w:val="en-NZ"/>
        </w:rPr>
      </w:pPr>
      <w:r w:rsidRPr="00962011">
        <w:rPr>
          <w:lang w:val="en-NZ"/>
        </w:rPr>
        <w:lastRenderedPageBreak/>
        <w:t>Bequests</w:t>
      </w:r>
    </w:p>
    <w:p w14:paraId="3100B3E6" w14:textId="65A3CBFA" w:rsidR="00E84B4E" w:rsidRPr="00E84B4E" w:rsidRDefault="00E84B4E" w:rsidP="00E84B4E">
      <w:pPr>
        <w:pStyle w:val="ListParagraph"/>
        <w:numPr>
          <w:ilvl w:val="0"/>
          <w:numId w:val="11"/>
        </w:numPr>
        <w:rPr>
          <w:lang w:val="en-NZ"/>
        </w:rPr>
      </w:pPr>
      <w:r w:rsidRPr="00E84B4E">
        <w:rPr>
          <w:lang w:val="en-NZ"/>
        </w:rPr>
        <w:t>Estate of Albert James Hern</w:t>
      </w:r>
    </w:p>
    <w:p w14:paraId="0302430B" w14:textId="6D60C82C" w:rsidR="00E84B4E" w:rsidRPr="00E84B4E" w:rsidRDefault="00E84B4E" w:rsidP="00E84B4E">
      <w:pPr>
        <w:pStyle w:val="ListParagraph"/>
        <w:numPr>
          <w:ilvl w:val="0"/>
          <w:numId w:val="11"/>
        </w:numPr>
        <w:rPr>
          <w:lang w:val="en-NZ"/>
        </w:rPr>
      </w:pPr>
      <w:r w:rsidRPr="00E84B4E">
        <w:rPr>
          <w:lang w:val="en-NZ"/>
        </w:rPr>
        <w:t>Estate of Derrick James Osborne</w:t>
      </w:r>
    </w:p>
    <w:p w14:paraId="08D2B13A" w14:textId="129A1694" w:rsidR="00E84B4E" w:rsidRPr="00E84B4E" w:rsidRDefault="00E84B4E" w:rsidP="00E84B4E">
      <w:pPr>
        <w:pStyle w:val="ListParagraph"/>
        <w:numPr>
          <w:ilvl w:val="0"/>
          <w:numId w:val="11"/>
        </w:numPr>
        <w:rPr>
          <w:lang w:val="en-NZ"/>
        </w:rPr>
      </w:pPr>
      <w:r w:rsidRPr="00E84B4E">
        <w:rPr>
          <w:lang w:val="en-NZ"/>
        </w:rPr>
        <w:t>Estate of Freda Lorde</w:t>
      </w:r>
    </w:p>
    <w:p w14:paraId="15E5A257" w14:textId="2EFC1C68" w:rsidR="00E84B4E" w:rsidRPr="00E84B4E" w:rsidRDefault="00E84B4E" w:rsidP="00E84B4E">
      <w:pPr>
        <w:pStyle w:val="ListParagraph"/>
        <w:numPr>
          <w:ilvl w:val="0"/>
          <w:numId w:val="11"/>
        </w:numPr>
        <w:rPr>
          <w:lang w:val="en-NZ"/>
        </w:rPr>
      </w:pPr>
      <w:r w:rsidRPr="00E84B4E">
        <w:rPr>
          <w:lang w:val="en-NZ"/>
        </w:rPr>
        <w:t>Estate H T Adams</w:t>
      </w:r>
    </w:p>
    <w:p w14:paraId="2591AAC8" w14:textId="0570FBF1" w:rsidR="00E84B4E" w:rsidRPr="00E84B4E" w:rsidRDefault="00E84B4E" w:rsidP="00E84B4E">
      <w:pPr>
        <w:pStyle w:val="ListParagraph"/>
        <w:numPr>
          <w:ilvl w:val="0"/>
          <w:numId w:val="11"/>
        </w:numPr>
        <w:rPr>
          <w:lang w:val="en-NZ"/>
        </w:rPr>
      </w:pPr>
      <w:r w:rsidRPr="00E84B4E">
        <w:rPr>
          <w:lang w:val="en-NZ"/>
        </w:rPr>
        <w:t>Estate of K L Rutherford</w:t>
      </w:r>
    </w:p>
    <w:p w14:paraId="60517450" w14:textId="08ABA19F" w:rsidR="00E84B4E" w:rsidRPr="00E84B4E" w:rsidRDefault="00E84B4E" w:rsidP="00E84B4E">
      <w:pPr>
        <w:pStyle w:val="ListParagraph"/>
        <w:numPr>
          <w:ilvl w:val="0"/>
          <w:numId w:val="11"/>
        </w:numPr>
        <w:rPr>
          <w:lang w:val="en-NZ"/>
        </w:rPr>
      </w:pPr>
      <w:r w:rsidRPr="00E84B4E">
        <w:rPr>
          <w:lang w:val="en-NZ"/>
        </w:rPr>
        <w:t>Estate of Marion Green</w:t>
      </w:r>
    </w:p>
    <w:p w14:paraId="2FE8055B" w14:textId="09E93FBC" w:rsidR="00E84B4E" w:rsidRPr="00E84B4E" w:rsidRDefault="00E84B4E" w:rsidP="00E84B4E">
      <w:pPr>
        <w:pStyle w:val="ListParagraph"/>
        <w:numPr>
          <w:ilvl w:val="0"/>
          <w:numId w:val="11"/>
        </w:numPr>
        <w:rPr>
          <w:lang w:val="en-NZ"/>
        </w:rPr>
      </w:pPr>
      <w:r w:rsidRPr="00E84B4E">
        <w:rPr>
          <w:lang w:val="en-NZ"/>
        </w:rPr>
        <w:t>Estate of Valerie Isabelle Mackay</w:t>
      </w:r>
    </w:p>
    <w:p w14:paraId="73223F95" w14:textId="104B049E" w:rsidR="00E84B4E" w:rsidRPr="00E84B4E" w:rsidRDefault="00E84B4E" w:rsidP="00E84B4E">
      <w:pPr>
        <w:pStyle w:val="ListParagraph"/>
        <w:numPr>
          <w:ilvl w:val="0"/>
          <w:numId w:val="11"/>
        </w:numPr>
        <w:rPr>
          <w:lang w:val="en-NZ"/>
        </w:rPr>
      </w:pPr>
      <w:r w:rsidRPr="00E84B4E">
        <w:rPr>
          <w:lang w:val="en-NZ"/>
        </w:rPr>
        <w:t>Estate of W E S Boyd</w:t>
      </w:r>
    </w:p>
    <w:p w14:paraId="03018DF5" w14:textId="27117754" w:rsidR="00CC6237" w:rsidRDefault="00E84B4E" w:rsidP="00E84B4E">
      <w:pPr>
        <w:pStyle w:val="ListParagraph"/>
        <w:numPr>
          <w:ilvl w:val="0"/>
          <w:numId w:val="11"/>
        </w:numPr>
        <w:rPr>
          <w:lang w:val="en-NZ"/>
        </w:rPr>
      </w:pPr>
      <w:r w:rsidRPr="00E84B4E">
        <w:rPr>
          <w:lang w:val="en-NZ"/>
        </w:rPr>
        <w:t>Alfonso &amp; Enid Weaver Charitable</w:t>
      </w:r>
      <w:r>
        <w:rPr>
          <w:lang w:val="en-NZ"/>
        </w:rPr>
        <w:t xml:space="preserve"> </w:t>
      </w:r>
      <w:r w:rsidRPr="00E84B4E">
        <w:rPr>
          <w:lang w:val="en-NZ"/>
        </w:rPr>
        <w:t>Foundation</w:t>
      </w:r>
    </w:p>
    <w:p w14:paraId="50B02EAF" w14:textId="00536E29" w:rsidR="00E84B4E" w:rsidRPr="00E84B4E" w:rsidRDefault="00E84B4E" w:rsidP="00E84B4E">
      <w:pPr>
        <w:pStyle w:val="ListParagraph"/>
        <w:numPr>
          <w:ilvl w:val="0"/>
          <w:numId w:val="11"/>
        </w:numPr>
        <w:rPr>
          <w:lang w:val="en-NZ"/>
        </w:rPr>
      </w:pPr>
      <w:r w:rsidRPr="00E84B4E">
        <w:rPr>
          <w:lang w:val="en-NZ"/>
        </w:rPr>
        <w:t>The Arthur &amp; Agnes Thomas Perpetual Trust</w:t>
      </w:r>
    </w:p>
    <w:p w14:paraId="11FBCCA3" w14:textId="794C2BCC" w:rsidR="00E84B4E" w:rsidRPr="00E84B4E" w:rsidRDefault="00E84B4E" w:rsidP="00E84B4E">
      <w:pPr>
        <w:pStyle w:val="ListParagraph"/>
        <w:numPr>
          <w:ilvl w:val="0"/>
          <w:numId w:val="11"/>
        </w:numPr>
        <w:rPr>
          <w:lang w:val="en-NZ"/>
        </w:rPr>
      </w:pPr>
      <w:r w:rsidRPr="00E84B4E">
        <w:rPr>
          <w:lang w:val="en-NZ"/>
        </w:rPr>
        <w:t>Ena M Gillespie Estate</w:t>
      </w:r>
    </w:p>
    <w:p w14:paraId="03E6539F" w14:textId="2E3A461B" w:rsidR="00E84B4E" w:rsidRPr="00E84B4E" w:rsidRDefault="00E84B4E" w:rsidP="00E84B4E">
      <w:pPr>
        <w:pStyle w:val="ListParagraph"/>
        <w:numPr>
          <w:ilvl w:val="0"/>
          <w:numId w:val="11"/>
        </w:numPr>
        <w:rPr>
          <w:lang w:val="en-NZ"/>
        </w:rPr>
      </w:pPr>
      <w:r w:rsidRPr="00E84B4E">
        <w:rPr>
          <w:lang w:val="en-NZ"/>
        </w:rPr>
        <w:t>Huntley Charitable Trust</w:t>
      </w:r>
    </w:p>
    <w:p w14:paraId="3622BC66" w14:textId="6C1D7C07" w:rsidR="00E84B4E" w:rsidRPr="00E84B4E" w:rsidRDefault="00E84B4E" w:rsidP="00E84B4E">
      <w:pPr>
        <w:pStyle w:val="ListParagraph"/>
        <w:numPr>
          <w:ilvl w:val="0"/>
          <w:numId w:val="11"/>
        </w:numPr>
        <w:rPr>
          <w:lang w:val="en-NZ"/>
        </w:rPr>
      </w:pPr>
      <w:r w:rsidRPr="00E84B4E">
        <w:rPr>
          <w:lang w:val="en-NZ"/>
        </w:rPr>
        <w:t>J &amp; E Walsh Trust</w:t>
      </w:r>
    </w:p>
    <w:p w14:paraId="6DA27363" w14:textId="7BC93B92" w:rsidR="00E84B4E" w:rsidRPr="00E84B4E" w:rsidRDefault="00E84B4E" w:rsidP="00E84B4E">
      <w:pPr>
        <w:pStyle w:val="ListParagraph"/>
        <w:numPr>
          <w:ilvl w:val="0"/>
          <w:numId w:val="11"/>
        </w:numPr>
        <w:rPr>
          <w:lang w:val="en-NZ"/>
        </w:rPr>
      </w:pPr>
      <w:r w:rsidRPr="00E84B4E">
        <w:rPr>
          <w:lang w:val="en-NZ"/>
        </w:rPr>
        <w:t xml:space="preserve">The Jack </w:t>
      </w:r>
      <w:proofErr w:type="spellStart"/>
      <w:r w:rsidRPr="00E84B4E">
        <w:rPr>
          <w:lang w:val="en-NZ"/>
        </w:rPr>
        <w:t>Roud</w:t>
      </w:r>
      <w:proofErr w:type="spellEnd"/>
      <w:r w:rsidRPr="00E84B4E">
        <w:rPr>
          <w:lang w:val="en-NZ"/>
        </w:rPr>
        <w:t xml:space="preserve"> Trust Fund</w:t>
      </w:r>
    </w:p>
    <w:p w14:paraId="727EC9F0" w14:textId="774AD38F" w:rsidR="00E84B4E" w:rsidRDefault="00E84B4E" w:rsidP="00E84B4E">
      <w:pPr>
        <w:pStyle w:val="ListParagraph"/>
        <w:numPr>
          <w:ilvl w:val="0"/>
          <w:numId w:val="11"/>
        </w:numPr>
        <w:rPr>
          <w:lang w:val="en-NZ"/>
        </w:rPr>
      </w:pPr>
      <w:r w:rsidRPr="00E84B4E">
        <w:rPr>
          <w:lang w:val="en-NZ"/>
        </w:rPr>
        <w:t>McNeill Charitable Fund</w:t>
      </w:r>
    </w:p>
    <w:p w14:paraId="24213170" w14:textId="3B156F7A" w:rsidR="00E84B4E" w:rsidRPr="00962011" w:rsidRDefault="00E84B4E" w:rsidP="00E84B4E">
      <w:pPr>
        <w:pStyle w:val="Heading2"/>
        <w:rPr>
          <w:lang w:val="en-NZ"/>
        </w:rPr>
      </w:pPr>
      <w:r>
        <w:rPr>
          <w:lang w:val="en-NZ"/>
        </w:rPr>
        <w:t>Patron</w:t>
      </w:r>
    </w:p>
    <w:p w14:paraId="296319CD" w14:textId="1DA28725" w:rsidR="00E84B4E" w:rsidRPr="00E84B4E" w:rsidRDefault="00E84B4E" w:rsidP="00E84B4E">
      <w:pPr>
        <w:pStyle w:val="ListParagraph"/>
        <w:numPr>
          <w:ilvl w:val="0"/>
          <w:numId w:val="18"/>
        </w:numPr>
        <w:rPr>
          <w:lang w:val="en-NZ"/>
        </w:rPr>
      </w:pPr>
      <w:r w:rsidRPr="00E84B4E">
        <w:rPr>
          <w:lang w:val="en-NZ"/>
        </w:rPr>
        <w:t>Ben Lucas</w:t>
      </w:r>
    </w:p>
    <w:p w14:paraId="10A5953A" w14:textId="66110793" w:rsidR="00CC6237" w:rsidRPr="00962011" w:rsidRDefault="00CC6237" w:rsidP="007B73FA">
      <w:pPr>
        <w:pStyle w:val="Heading3"/>
        <w:rPr>
          <w:lang w:val="en-NZ"/>
        </w:rPr>
      </w:pPr>
      <w:r w:rsidRPr="00962011">
        <w:rPr>
          <w:lang w:val="en-NZ"/>
        </w:rPr>
        <w:lastRenderedPageBreak/>
        <w:t>Donations received</w:t>
      </w:r>
    </w:p>
    <w:p w14:paraId="365C6DAA" w14:textId="26F0B26D" w:rsidR="00CC6237" w:rsidRPr="00962011" w:rsidRDefault="00CC6237" w:rsidP="00CC6237">
      <w:pPr>
        <w:rPr>
          <w:b/>
          <w:bCs/>
          <w:lang w:val="en-NZ"/>
        </w:rPr>
      </w:pPr>
      <w:r w:rsidRPr="00962011">
        <w:rPr>
          <w:lang w:val="en-NZ"/>
        </w:rPr>
        <w:t xml:space="preserve">Last year: </w:t>
      </w:r>
      <w:r w:rsidR="009A774C" w:rsidRPr="009A774C">
        <w:rPr>
          <w:b/>
          <w:bCs/>
          <w:lang w:val="en-NZ"/>
        </w:rPr>
        <w:t>527</w:t>
      </w:r>
    </w:p>
    <w:p w14:paraId="1B6D3AB9" w14:textId="651BAA73" w:rsidR="00CC6237" w:rsidRPr="00962011" w:rsidRDefault="00CC6237" w:rsidP="00CC6237">
      <w:pPr>
        <w:rPr>
          <w:lang w:val="en-NZ"/>
        </w:rPr>
      </w:pPr>
      <w:r w:rsidRPr="00962011">
        <w:rPr>
          <w:lang w:val="en-NZ"/>
        </w:rPr>
        <w:t xml:space="preserve">This year: </w:t>
      </w:r>
      <w:r w:rsidR="009A774C" w:rsidRPr="009A774C">
        <w:rPr>
          <w:b/>
          <w:bCs/>
          <w:lang w:val="en-NZ"/>
        </w:rPr>
        <w:t>484</w:t>
      </w:r>
    </w:p>
    <w:p w14:paraId="690817F6" w14:textId="77777777" w:rsidR="00401E9B" w:rsidRDefault="00CC6237" w:rsidP="00467F4C">
      <w:pPr>
        <w:pStyle w:val="H2Maori"/>
      </w:pPr>
      <w:r w:rsidRPr="00962011">
        <w:t>Whakapā mai</w:t>
      </w:r>
    </w:p>
    <w:p w14:paraId="051F18AB" w14:textId="768C2071" w:rsidR="00CC6237" w:rsidRPr="00962011" w:rsidRDefault="00CC6237" w:rsidP="007B73FA">
      <w:pPr>
        <w:pStyle w:val="Heading2"/>
        <w:rPr>
          <w:lang w:val="en-NZ"/>
        </w:rPr>
      </w:pPr>
      <w:r w:rsidRPr="00962011">
        <w:rPr>
          <w:lang w:val="en-NZ"/>
        </w:rPr>
        <w:t>Get in touch</w:t>
      </w:r>
    </w:p>
    <w:p w14:paraId="16CC8EEB" w14:textId="40150C6A" w:rsidR="0080671C" w:rsidRPr="0091039B" w:rsidRDefault="009A774C" w:rsidP="00634B06">
      <w:pPr>
        <w:contextualSpacing/>
        <w:rPr>
          <w:b/>
          <w:bCs/>
          <w:lang w:val="mi-NZ"/>
        </w:rPr>
      </w:pPr>
      <w:r w:rsidRPr="009A774C">
        <w:rPr>
          <w:b/>
          <w:bCs/>
          <w:lang w:val="mi-NZ"/>
        </w:rPr>
        <w:t>Christchurch</w:t>
      </w:r>
    </w:p>
    <w:p w14:paraId="38B745B3" w14:textId="3AB16FDF" w:rsidR="00CC6237" w:rsidRPr="00962011" w:rsidRDefault="00A556EC" w:rsidP="00634B06">
      <w:pPr>
        <w:contextualSpacing/>
        <w:rPr>
          <w:lang w:val="en-NZ"/>
        </w:rPr>
      </w:pPr>
      <w:r w:rsidRPr="00962011">
        <w:rPr>
          <w:lang w:val="en-NZ"/>
        </w:rPr>
        <w:t xml:space="preserve">Phone: </w:t>
      </w:r>
      <w:r w:rsidR="009A774C" w:rsidRPr="009A774C">
        <w:rPr>
          <w:lang w:val="en-NZ"/>
        </w:rPr>
        <w:t>(03) 365 5661 or 0800 227 2255</w:t>
      </w:r>
    </w:p>
    <w:p w14:paraId="69F9B1BA" w14:textId="47C054AF" w:rsidR="00CC6237" w:rsidRPr="00962011" w:rsidRDefault="00A556EC" w:rsidP="00634B06">
      <w:pPr>
        <w:contextualSpacing/>
        <w:rPr>
          <w:lang w:val="en-NZ"/>
        </w:rPr>
      </w:pPr>
      <w:r w:rsidRPr="00962011">
        <w:rPr>
          <w:lang w:val="en-NZ"/>
        </w:rPr>
        <w:t xml:space="preserve">Address: </w:t>
      </w:r>
      <w:r w:rsidR="009A774C" w:rsidRPr="009A774C">
        <w:rPr>
          <w:lang w:val="en-NZ"/>
        </w:rPr>
        <w:t>224 Lichfield Street, Christchurch 8011</w:t>
      </w:r>
    </w:p>
    <w:p w14:paraId="619EAEC7" w14:textId="0CC6FC9A" w:rsidR="00CC6237" w:rsidRPr="00962011" w:rsidRDefault="00A556EC" w:rsidP="00634B06">
      <w:pPr>
        <w:contextualSpacing/>
        <w:rPr>
          <w:lang w:val="en-NZ"/>
        </w:rPr>
      </w:pPr>
      <w:r w:rsidRPr="00962011">
        <w:rPr>
          <w:lang w:val="en-NZ"/>
        </w:rPr>
        <w:t xml:space="preserve">Post: </w:t>
      </w:r>
      <w:r w:rsidR="009A774C" w:rsidRPr="009A774C">
        <w:rPr>
          <w:lang w:val="en-NZ"/>
        </w:rPr>
        <w:t>PO Box 1506, Christchurch 8140</w:t>
      </w:r>
    </w:p>
    <w:p w14:paraId="5412A016" w14:textId="40FFF986" w:rsidR="00CC6237" w:rsidRPr="009A774C" w:rsidRDefault="005402C3" w:rsidP="00634B06">
      <w:pPr>
        <w:contextualSpacing/>
        <w:rPr>
          <w:b/>
          <w:bCs/>
        </w:rPr>
      </w:pPr>
      <w:r w:rsidRPr="00962011">
        <w:rPr>
          <w:lang w:val="en-NZ"/>
        </w:rPr>
        <w:t>Email</w:t>
      </w:r>
      <w:r w:rsidR="00A556EC" w:rsidRPr="00962011">
        <w:rPr>
          <w:lang w:val="en-NZ"/>
        </w:rPr>
        <w:t xml:space="preserve">: </w:t>
      </w:r>
      <w:hyperlink r:id="rId9" w:history="1">
        <w:r w:rsidR="009A774C" w:rsidRPr="009A774C">
          <w:rPr>
            <w:rStyle w:val="Hyperlink"/>
            <w:b/>
            <w:bCs/>
            <w:color w:val="auto"/>
            <w:u w:val="none"/>
          </w:rPr>
          <w:t>Canterbury@ccsDisabilityAction.org.nz</w:t>
        </w:r>
      </w:hyperlink>
    </w:p>
    <w:p w14:paraId="2F9BB99A" w14:textId="3DCB8571" w:rsidR="009A774C" w:rsidRPr="0091039B" w:rsidRDefault="009A774C" w:rsidP="009A774C">
      <w:pPr>
        <w:contextualSpacing/>
        <w:rPr>
          <w:b/>
          <w:bCs/>
          <w:lang w:val="mi-NZ"/>
        </w:rPr>
      </w:pPr>
      <w:r w:rsidRPr="009A774C">
        <w:rPr>
          <w:b/>
          <w:bCs/>
          <w:lang w:val="mi-NZ"/>
        </w:rPr>
        <w:t>Ashburton</w:t>
      </w:r>
    </w:p>
    <w:p w14:paraId="042C2676" w14:textId="2A6F05F3" w:rsidR="009A774C" w:rsidRPr="00962011" w:rsidRDefault="009A774C" w:rsidP="009A774C">
      <w:pPr>
        <w:contextualSpacing/>
        <w:rPr>
          <w:lang w:val="en-NZ"/>
        </w:rPr>
      </w:pPr>
      <w:r w:rsidRPr="00962011">
        <w:rPr>
          <w:lang w:val="en-NZ"/>
        </w:rPr>
        <w:t xml:space="preserve">Phone: </w:t>
      </w:r>
      <w:r>
        <w:rPr>
          <w:lang w:val="en-NZ"/>
        </w:rPr>
        <w:t>(</w:t>
      </w:r>
      <w:r w:rsidRPr="009A774C">
        <w:rPr>
          <w:lang w:val="en-NZ"/>
        </w:rPr>
        <w:t>03) 308 4456 or 0800 227 2255</w:t>
      </w:r>
    </w:p>
    <w:p w14:paraId="2CCC245B" w14:textId="1FD508CA" w:rsidR="009A774C" w:rsidRPr="00962011" w:rsidRDefault="009A774C" w:rsidP="009A774C">
      <w:pPr>
        <w:contextualSpacing/>
        <w:rPr>
          <w:lang w:val="en-NZ"/>
        </w:rPr>
      </w:pPr>
      <w:r w:rsidRPr="00962011">
        <w:rPr>
          <w:lang w:val="en-NZ"/>
        </w:rPr>
        <w:t xml:space="preserve">Address: </w:t>
      </w:r>
      <w:r w:rsidRPr="009A774C">
        <w:rPr>
          <w:lang w:val="en-NZ"/>
        </w:rPr>
        <w:t>Community House, 44 Cass Street Ashburton 7700</w:t>
      </w:r>
    </w:p>
    <w:p w14:paraId="1F7D4B77" w14:textId="77777777" w:rsidR="009A774C" w:rsidRPr="009A774C" w:rsidRDefault="009A774C" w:rsidP="009A774C">
      <w:pPr>
        <w:contextualSpacing/>
        <w:rPr>
          <w:b/>
          <w:bCs/>
        </w:rPr>
      </w:pPr>
      <w:r w:rsidRPr="00962011">
        <w:rPr>
          <w:lang w:val="en-NZ"/>
        </w:rPr>
        <w:t xml:space="preserve">Email: </w:t>
      </w:r>
      <w:hyperlink r:id="rId10" w:history="1">
        <w:r w:rsidRPr="009A774C">
          <w:rPr>
            <w:rStyle w:val="Hyperlink"/>
            <w:b/>
            <w:bCs/>
            <w:color w:val="auto"/>
            <w:u w:val="none"/>
          </w:rPr>
          <w:t>Canterbury@ccsDisabilityAction.org.nz</w:t>
        </w:r>
      </w:hyperlink>
    </w:p>
    <w:p w14:paraId="613C4B2B" w14:textId="1F9FA386" w:rsidR="009A774C" w:rsidRPr="0091039B" w:rsidRDefault="009A774C" w:rsidP="009A774C">
      <w:pPr>
        <w:contextualSpacing/>
        <w:rPr>
          <w:b/>
          <w:bCs/>
          <w:lang w:val="mi-NZ"/>
        </w:rPr>
      </w:pPr>
      <w:r w:rsidRPr="009A774C">
        <w:rPr>
          <w:b/>
          <w:bCs/>
          <w:lang w:val="mi-NZ"/>
        </w:rPr>
        <w:t>Greymouth</w:t>
      </w:r>
    </w:p>
    <w:p w14:paraId="611CA489" w14:textId="1B3F0466" w:rsidR="009A774C" w:rsidRPr="00962011" w:rsidRDefault="009A774C" w:rsidP="009A774C">
      <w:pPr>
        <w:contextualSpacing/>
        <w:rPr>
          <w:lang w:val="en-NZ"/>
        </w:rPr>
      </w:pPr>
      <w:r w:rsidRPr="00962011">
        <w:rPr>
          <w:lang w:val="en-NZ"/>
        </w:rPr>
        <w:t xml:space="preserve">Phone: </w:t>
      </w:r>
      <w:r w:rsidRPr="009A774C">
        <w:rPr>
          <w:lang w:val="en-NZ"/>
        </w:rPr>
        <w:t>(03) 768 4675 or 0800 227 2255</w:t>
      </w:r>
    </w:p>
    <w:p w14:paraId="22E0F589" w14:textId="04EA689F" w:rsidR="009A774C" w:rsidRPr="00962011" w:rsidRDefault="009A774C" w:rsidP="009A774C">
      <w:pPr>
        <w:contextualSpacing/>
        <w:rPr>
          <w:lang w:val="en-NZ"/>
        </w:rPr>
      </w:pPr>
      <w:r w:rsidRPr="00962011">
        <w:rPr>
          <w:lang w:val="en-NZ"/>
        </w:rPr>
        <w:t xml:space="preserve">Address: </w:t>
      </w:r>
      <w:r w:rsidRPr="009A774C">
        <w:rPr>
          <w:lang w:val="en-NZ"/>
        </w:rPr>
        <w:t>90 Tainui Street, Greymouth 7805</w:t>
      </w:r>
    </w:p>
    <w:p w14:paraId="2B38537A" w14:textId="0AE381C7" w:rsidR="009A774C" w:rsidRDefault="009A774C" w:rsidP="009A774C">
      <w:pPr>
        <w:contextualSpacing/>
        <w:rPr>
          <w:b/>
          <w:bCs/>
        </w:rPr>
      </w:pPr>
      <w:r w:rsidRPr="00962011">
        <w:rPr>
          <w:lang w:val="en-NZ"/>
        </w:rPr>
        <w:t xml:space="preserve">Email: </w:t>
      </w:r>
      <w:hyperlink r:id="rId11" w:history="1">
        <w:r w:rsidRPr="009A774C">
          <w:rPr>
            <w:rStyle w:val="Hyperlink"/>
            <w:b/>
            <w:bCs/>
            <w:color w:val="auto"/>
            <w:u w:val="none"/>
          </w:rPr>
          <w:t>Greymouth@ccsDisabilityAction.org.nz</w:t>
        </w:r>
      </w:hyperlink>
    </w:p>
    <w:p w14:paraId="1597DC2A" w14:textId="110F30DE" w:rsidR="009A774C" w:rsidRPr="0091039B" w:rsidRDefault="00862D84" w:rsidP="009A774C">
      <w:pPr>
        <w:contextualSpacing/>
        <w:rPr>
          <w:b/>
          <w:bCs/>
          <w:lang w:val="mi-NZ"/>
        </w:rPr>
      </w:pPr>
      <w:r w:rsidRPr="00862D84">
        <w:rPr>
          <w:b/>
          <w:bCs/>
          <w:lang w:val="mi-NZ"/>
        </w:rPr>
        <w:lastRenderedPageBreak/>
        <w:t>Westport</w:t>
      </w:r>
    </w:p>
    <w:p w14:paraId="7DE5FD76" w14:textId="0D42FEAE" w:rsidR="009A774C" w:rsidRPr="00962011" w:rsidRDefault="009A774C" w:rsidP="009A774C">
      <w:pPr>
        <w:contextualSpacing/>
        <w:rPr>
          <w:lang w:val="en-NZ"/>
        </w:rPr>
      </w:pPr>
      <w:r w:rsidRPr="00962011">
        <w:rPr>
          <w:lang w:val="en-NZ"/>
        </w:rPr>
        <w:t xml:space="preserve">Phone: </w:t>
      </w:r>
      <w:r w:rsidR="00862D84" w:rsidRPr="00862D84">
        <w:rPr>
          <w:lang w:val="en-NZ"/>
        </w:rPr>
        <w:t>(03) 789 6833 or 0800 227 2255</w:t>
      </w:r>
    </w:p>
    <w:p w14:paraId="7B399FA2" w14:textId="146148D4" w:rsidR="009A774C" w:rsidRDefault="009A774C" w:rsidP="009A774C">
      <w:pPr>
        <w:contextualSpacing/>
        <w:rPr>
          <w:lang w:val="en-NZ"/>
        </w:rPr>
      </w:pPr>
      <w:r w:rsidRPr="00962011">
        <w:rPr>
          <w:lang w:val="en-NZ"/>
        </w:rPr>
        <w:t xml:space="preserve">Address: </w:t>
      </w:r>
      <w:r w:rsidR="00862D84" w:rsidRPr="00862D84">
        <w:rPr>
          <w:lang w:val="en-NZ"/>
        </w:rPr>
        <w:t>Buller REAP Building, 111 Palmerston Street, Westport 7825</w:t>
      </w:r>
    </w:p>
    <w:p w14:paraId="20DFB995" w14:textId="4BCF0D57" w:rsidR="00862D84" w:rsidRPr="00962011" w:rsidRDefault="00862D84" w:rsidP="009A774C">
      <w:pPr>
        <w:contextualSpacing/>
        <w:rPr>
          <w:lang w:val="en-NZ"/>
        </w:rPr>
      </w:pPr>
      <w:r>
        <w:rPr>
          <w:lang w:val="en-NZ"/>
        </w:rPr>
        <w:t xml:space="preserve">Post: </w:t>
      </w:r>
      <w:r w:rsidRPr="00862D84">
        <w:rPr>
          <w:lang w:val="en-NZ"/>
        </w:rPr>
        <w:t>PO Box 112, Westport 7866</w:t>
      </w:r>
    </w:p>
    <w:p w14:paraId="6CAE0F26" w14:textId="4E94426D" w:rsidR="009A774C" w:rsidRDefault="009A774C" w:rsidP="009A774C">
      <w:pPr>
        <w:contextualSpacing/>
        <w:rPr>
          <w:lang w:val="en-NZ"/>
        </w:rPr>
      </w:pPr>
      <w:r w:rsidRPr="00962011">
        <w:rPr>
          <w:lang w:val="en-NZ"/>
        </w:rPr>
        <w:t xml:space="preserve">Email: </w:t>
      </w:r>
      <w:hyperlink r:id="rId12" w:history="1">
        <w:r w:rsidR="00862D84" w:rsidRPr="00862D84">
          <w:rPr>
            <w:rStyle w:val="Hyperlink"/>
            <w:b/>
            <w:bCs/>
            <w:color w:val="auto"/>
            <w:u w:val="none"/>
            <w:lang w:val="en-NZ"/>
          </w:rPr>
          <w:t>Westport@ccsDisabilityAction.org.nz</w:t>
        </w:r>
      </w:hyperlink>
    </w:p>
    <w:p w14:paraId="1619D899" w14:textId="77777777" w:rsidR="00862D84" w:rsidRDefault="00862D84" w:rsidP="00634B06">
      <w:pPr>
        <w:contextualSpacing/>
        <w:rPr>
          <w:lang w:val="en-NZ"/>
        </w:rPr>
      </w:pPr>
    </w:p>
    <w:p w14:paraId="2072B02E" w14:textId="60BEE310" w:rsidR="00CC6237" w:rsidRPr="00962011" w:rsidRDefault="00A556EC" w:rsidP="00634B06">
      <w:pPr>
        <w:contextualSpacing/>
        <w:rPr>
          <w:lang w:val="en-NZ"/>
        </w:rPr>
      </w:pPr>
      <w:r w:rsidRPr="00962011">
        <w:rPr>
          <w:lang w:val="en-NZ"/>
        </w:rPr>
        <w:t xml:space="preserve">Facebook: </w:t>
      </w:r>
      <w:hyperlink r:id="rId13" w:history="1">
        <w:r w:rsidR="00962011" w:rsidRPr="00962011">
          <w:rPr>
            <w:rStyle w:val="Hyperlink"/>
            <w:color w:val="auto"/>
            <w:u w:val="none"/>
            <w:lang w:val="en-NZ"/>
          </w:rPr>
          <w:t>www.Facebook.com/ccsDisabilityAction</w:t>
        </w:r>
      </w:hyperlink>
    </w:p>
    <w:p w14:paraId="6ADD9A51" w14:textId="4DC6A957" w:rsidR="00CC6237" w:rsidRPr="00962011" w:rsidRDefault="00A556EC" w:rsidP="00634B06">
      <w:pPr>
        <w:contextualSpacing/>
        <w:rPr>
          <w:lang w:val="en-NZ"/>
        </w:rPr>
      </w:pPr>
      <w:r w:rsidRPr="00962011">
        <w:rPr>
          <w:lang w:val="en-NZ"/>
        </w:rPr>
        <w:t>Instagram:</w:t>
      </w:r>
      <w:r w:rsidR="00CC6237" w:rsidRPr="00962011">
        <w:rPr>
          <w:lang w:val="en-NZ"/>
        </w:rPr>
        <w:t xml:space="preserve"> @ccsdisabilityaction</w:t>
      </w:r>
    </w:p>
    <w:p w14:paraId="497B7747" w14:textId="4D1FB5AD" w:rsidR="00A556EC" w:rsidRPr="0080671C" w:rsidRDefault="00A556EC" w:rsidP="00634B06">
      <w:pPr>
        <w:contextualSpacing/>
        <w:rPr>
          <w:b/>
          <w:bCs/>
          <w:lang w:val="en-NZ"/>
        </w:rPr>
      </w:pPr>
      <w:r w:rsidRPr="00962011">
        <w:rPr>
          <w:lang w:val="en-NZ"/>
        </w:rPr>
        <w:t>LinkedIn:</w:t>
      </w:r>
      <w:r w:rsidR="00C202A9" w:rsidRPr="00962011">
        <w:rPr>
          <w:lang w:val="en-NZ"/>
        </w:rPr>
        <w:br/>
      </w:r>
      <w:hyperlink r:id="rId14" w:history="1">
        <w:r w:rsidR="00962011" w:rsidRPr="0080671C">
          <w:rPr>
            <w:rStyle w:val="Hyperlink"/>
            <w:b/>
            <w:bCs/>
            <w:color w:val="auto"/>
            <w:u w:val="none"/>
            <w:lang w:val="en-NZ"/>
          </w:rPr>
          <w:t>http://nz.linkedin.com/company/ccs-disability-action</w:t>
        </w:r>
      </w:hyperlink>
    </w:p>
    <w:p w14:paraId="52760BD0" w14:textId="76A52913" w:rsidR="00CC6237" w:rsidRPr="00962011" w:rsidRDefault="005402C3" w:rsidP="00634B06">
      <w:pPr>
        <w:contextualSpacing/>
        <w:rPr>
          <w:lang w:val="en-NZ"/>
        </w:rPr>
      </w:pPr>
      <w:r w:rsidRPr="00962011">
        <w:rPr>
          <w:lang w:val="en-NZ"/>
        </w:rPr>
        <w:t xml:space="preserve">Website: </w:t>
      </w:r>
      <w:hyperlink r:id="rId15" w:history="1">
        <w:r w:rsidR="00962011" w:rsidRPr="0080671C">
          <w:rPr>
            <w:rStyle w:val="Hyperlink"/>
            <w:b/>
            <w:bCs/>
            <w:color w:val="auto"/>
            <w:u w:val="none"/>
            <w:lang w:val="en-NZ"/>
          </w:rPr>
          <w:t>www.ccsDisabilityAction.org.nz</w:t>
        </w:r>
      </w:hyperlink>
    </w:p>
    <w:p w14:paraId="551B3AF9" w14:textId="7FAB2307" w:rsidR="00CC6237" w:rsidRPr="00962011" w:rsidRDefault="00CC6237" w:rsidP="00634B06">
      <w:pPr>
        <w:contextualSpacing/>
        <w:rPr>
          <w:lang w:val="en-NZ"/>
        </w:rPr>
      </w:pPr>
      <w:r w:rsidRPr="00962011">
        <w:rPr>
          <w:lang w:val="en-NZ"/>
        </w:rPr>
        <w:t xml:space="preserve">Registered Charity Number: </w:t>
      </w:r>
      <w:r w:rsidR="00467662" w:rsidRPr="00467662">
        <w:rPr>
          <w:b/>
          <w:bCs/>
          <w:lang w:val="en-NZ"/>
        </w:rPr>
        <w:t>CC29239</w:t>
      </w:r>
    </w:p>
    <w:sectPr w:rsidR="00CC6237" w:rsidRPr="00962011" w:rsidSect="00CC6237">
      <w:pgSz w:w="11906" w:h="16838"/>
      <w:pgMar w:top="1440" w:right="1440" w:bottom="1440" w:left="1440" w:header="708" w:footer="708"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AE6D3" w14:textId="77777777" w:rsidR="00CB6F63" w:rsidRDefault="00CB6F63" w:rsidP="00F372F5">
      <w:pPr>
        <w:spacing w:before="0" w:after="0" w:line="240" w:lineRule="auto"/>
      </w:pPr>
      <w:r>
        <w:separator/>
      </w:r>
    </w:p>
  </w:endnote>
  <w:endnote w:type="continuationSeparator" w:id="0">
    <w:p w14:paraId="7808A86D" w14:textId="77777777" w:rsidR="00CB6F63" w:rsidRDefault="00CB6F63" w:rsidP="00F372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406229"/>
      <w:docPartObj>
        <w:docPartGallery w:val="Page Numbers (Bottom of Page)"/>
        <w:docPartUnique/>
      </w:docPartObj>
    </w:sdtPr>
    <w:sdtEndPr>
      <w:rPr>
        <w:noProof/>
      </w:rPr>
    </w:sdtEndPr>
    <w:sdtContent>
      <w:p w14:paraId="79EE16A7" w14:textId="395947F1" w:rsidR="00F372F5" w:rsidRDefault="00C9688A">
        <w:pPr>
          <w:pStyle w:val="Footer"/>
          <w:jc w:val="center"/>
        </w:pPr>
        <w:r>
          <w:t xml:space="preserve">Page </w:t>
        </w:r>
        <w:r>
          <w:fldChar w:fldCharType="begin"/>
        </w:r>
        <w:r>
          <w:instrText xml:space="preserve"> PAGE  \* Arabic  \* MERGEFORMAT </w:instrText>
        </w:r>
        <w:r>
          <w:fldChar w:fldCharType="separate"/>
        </w:r>
        <w:r>
          <w:t>1</w:t>
        </w:r>
        <w:r>
          <w:fldChar w:fldCharType="end"/>
        </w:r>
        <w:r>
          <w:t xml:space="preserve"> of </w:t>
        </w:r>
        <w:fldSimple w:instr=" NUMPAGES  \* Arabic  \* MERGEFORMAT ">
          <w:r>
            <w:t>42</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67188" w14:textId="77777777" w:rsidR="00CB6F63" w:rsidRDefault="00CB6F63" w:rsidP="00F372F5">
      <w:pPr>
        <w:spacing w:before="0" w:after="0" w:line="240" w:lineRule="auto"/>
      </w:pPr>
      <w:r>
        <w:separator/>
      </w:r>
    </w:p>
  </w:footnote>
  <w:footnote w:type="continuationSeparator" w:id="0">
    <w:p w14:paraId="007AB0EB" w14:textId="77777777" w:rsidR="00CB6F63" w:rsidRDefault="00CB6F63" w:rsidP="00F372F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5129"/>
    <w:multiLevelType w:val="hybridMultilevel"/>
    <w:tmpl w:val="BD4CB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2F4B69"/>
    <w:multiLevelType w:val="hybridMultilevel"/>
    <w:tmpl w:val="8CFC2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5F5338"/>
    <w:multiLevelType w:val="hybridMultilevel"/>
    <w:tmpl w:val="BC7C8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480875"/>
    <w:multiLevelType w:val="hybridMultilevel"/>
    <w:tmpl w:val="236E8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EF7412"/>
    <w:multiLevelType w:val="hybridMultilevel"/>
    <w:tmpl w:val="64CE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082A84"/>
    <w:multiLevelType w:val="hybridMultilevel"/>
    <w:tmpl w:val="A7107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D011BA"/>
    <w:multiLevelType w:val="hybridMultilevel"/>
    <w:tmpl w:val="71E26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071F88"/>
    <w:multiLevelType w:val="hybridMultilevel"/>
    <w:tmpl w:val="98B4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1505F3"/>
    <w:multiLevelType w:val="hybridMultilevel"/>
    <w:tmpl w:val="DB284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3B0CC6"/>
    <w:multiLevelType w:val="hybridMultilevel"/>
    <w:tmpl w:val="8144A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8910BF"/>
    <w:multiLevelType w:val="hybridMultilevel"/>
    <w:tmpl w:val="6442C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B14EAC"/>
    <w:multiLevelType w:val="hybridMultilevel"/>
    <w:tmpl w:val="CC709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9B444E"/>
    <w:multiLevelType w:val="hybridMultilevel"/>
    <w:tmpl w:val="4FC6F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826306"/>
    <w:multiLevelType w:val="hybridMultilevel"/>
    <w:tmpl w:val="5E2AD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6D173D"/>
    <w:multiLevelType w:val="hybridMultilevel"/>
    <w:tmpl w:val="629E9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C41532"/>
    <w:multiLevelType w:val="hybridMultilevel"/>
    <w:tmpl w:val="BD3A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9E3C72"/>
    <w:multiLevelType w:val="hybridMultilevel"/>
    <w:tmpl w:val="59687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FF0D73"/>
    <w:multiLevelType w:val="hybridMultilevel"/>
    <w:tmpl w:val="30FA3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090A76"/>
    <w:multiLevelType w:val="hybridMultilevel"/>
    <w:tmpl w:val="206AD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7"/>
  </w:num>
  <w:num w:numId="4">
    <w:abstractNumId w:val="1"/>
  </w:num>
  <w:num w:numId="5">
    <w:abstractNumId w:val="2"/>
  </w:num>
  <w:num w:numId="6">
    <w:abstractNumId w:val="0"/>
  </w:num>
  <w:num w:numId="7">
    <w:abstractNumId w:val="15"/>
  </w:num>
  <w:num w:numId="8">
    <w:abstractNumId w:val="3"/>
  </w:num>
  <w:num w:numId="9">
    <w:abstractNumId w:val="16"/>
  </w:num>
  <w:num w:numId="10">
    <w:abstractNumId w:val="10"/>
  </w:num>
  <w:num w:numId="11">
    <w:abstractNumId w:val="12"/>
  </w:num>
  <w:num w:numId="12">
    <w:abstractNumId w:val="4"/>
  </w:num>
  <w:num w:numId="13">
    <w:abstractNumId w:val="18"/>
  </w:num>
  <w:num w:numId="14">
    <w:abstractNumId w:val="6"/>
  </w:num>
  <w:num w:numId="15">
    <w:abstractNumId w:val="14"/>
  </w:num>
  <w:num w:numId="16">
    <w:abstractNumId w:val="8"/>
  </w:num>
  <w:num w:numId="17">
    <w:abstractNumId w:val="5"/>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73"/>
    <w:rsid w:val="000411A6"/>
    <w:rsid w:val="0005076C"/>
    <w:rsid w:val="00053624"/>
    <w:rsid w:val="00070095"/>
    <w:rsid w:val="00077F1B"/>
    <w:rsid w:val="000970CA"/>
    <w:rsid w:val="000C60FE"/>
    <w:rsid w:val="000D3141"/>
    <w:rsid w:val="000F1264"/>
    <w:rsid w:val="00114A0F"/>
    <w:rsid w:val="001208FE"/>
    <w:rsid w:val="00125DC7"/>
    <w:rsid w:val="00131303"/>
    <w:rsid w:val="00135161"/>
    <w:rsid w:val="00137603"/>
    <w:rsid w:val="00137B89"/>
    <w:rsid w:val="0014471C"/>
    <w:rsid w:val="00146CB7"/>
    <w:rsid w:val="00153292"/>
    <w:rsid w:val="00154516"/>
    <w:rsid w:val="00156346"/>
    <w:rsid w:val="00164353"/>
    <w:rsid w:val="0016442E"/>
    <w:rsid w:val="00167153"/>
    <w:rsid w:val="00180707"/>
    <w:rsid w:val="00182623"/>
    <w:rsid w:val="001A1CFD"/>
    <w:rsid w:val="001B37F1"/>
    <w:rsid w:val="001D1BAD"/>
    <w:rsid w:val="001D5668"/>
    <w:rsid w:val="001E18E5"/>
    <w:rsid w:val="001E224F"/>
    <w:rsid w:val="001E797D"/>
    <w:rsid w:val="001F2986"/>
    <w:rsid w:val="0021693B"/>
    <w:rsid w:val="00230FCC"/>
    <w:rsid w:val="002414E1"/>
    <w:rsid w:val="002546BD"/>
    <w:rsid w:val="00254D9C"/>
    <w:rsid w:val="00260F86"/>
    <w:rsid w:val="00261E14"/>
    <w:rsid w:val="00276DF1"/>
    <w:rsid w:val="00282D18"/>
    <w:rsid w:val="00285DA2"/>
    <w:rsid w:val="002977F3"/>
    <w:rsid w:val="002A2747"/>
    <w:rsid w:val="002B27C0"/>
    <w:rsid w:val="002B4AD0"/>
    <w:rsid w:val="002C0AD1"/>
    <w:rsid w:val="002F5995"/>
    <w:rsid w:val="002F5CA0"/>
    <w:rsid w:val="00321625"/>
    <w:rsid w:val="00325C6E"/>
    <w:rsid w:val="003603AC"/>
    <w:rsid w:val="00387447"/>
    <w:rsid w:val="00390EE6"/>
    <w:rsid w:val="00393C9A"/>
    <w:rsid w:val="00397156"/>
    <w:rsid w:val="0039752A"/>
    <w:rsid w:val="003A12D6"/>
    <w:rsid w:val="003A3D88"/>
    <w:rsid w:val="003A5774"/>
    <w:rsid w:val="003B1543"/>
    <w:rsid w:val="003F0F27"/>
    <w:rsid w:val="00401E9B"/>
    <w:rsid w:val="00444B73"/>
    <w:rsid w:val="004619E5"/>
    <w:rsid w:val="00464389"/>
    <w:rsid w:val="00467662"/>
    <w:rsid w:val="00467F4C"/>
    <w:rsid w:val="004715EE"/>
    <w:rsid w:val="00473557"/>
    <w:rsid w:val="004977D2"/>
    <w:rsid w:val="00497F59"/>
    <w:rsid w:val="004B107D"/>
    <w:rsid w:val="004B1666"/>
    <w:rsid w:val="004B3482"/>
    <w:rsid w:val="004C0676"/>
    <w:rsid w:val="004C628A"/>
    <w:rsid w:val="004D1BBF"/>
    <w:rsid w:val="004D3FC1"/>
    <w:rsid w:val="004E1C4D"/>
    <w:rsid w:val="00514BC5"/>
    <w:rsid w:val="005177AB"/>
    <w:rsid w:val="00534E86"/>
    <w:rsid w:val="005402C3"/>
    <w:rsid w:val="00540384"/>
    <w:rsid w:val="00544405"/>
    <w:rsid w:val="005829F5"/>
    <w:rsid w:val="00582B21"/>
    <w:rsid w:val="00594F3B"/>
    <w:rsid w:val="005B0A75"/>
    <w:rsid w:val="00602E4B"/>
    <w:rsid w:val="00621870"/>
    <w:rsid w:val="006250FD"/>
    <w:rsid w:val="00630817"/>
    <w:rsid w:val="00634B06"/>
    <w:rsid w:val="0063695B"/>
    <w:rsid w:val="00641D2E"/>
    <w:rsid w:val="0065344C"/>
    <w:rsid w:val="00662DE7"/>
    <w:rsid w:val="006854D7"/>
    <w:rsid w:val="00692B9B"/>
    <w:rsid w:val="0069303C"/>
    <w:rsid w:val="006A3BB5"/>
    <w:rsid w:val="006B0DF3"/>
    <w:rsid w:val="006B1E61"/>
    <w:rsid w:val="006C26C1"/>
    <w:rsid w:val="006C577E"/>
    <w:rsid w:val="006E612E"/>
    <w:rsid w:val="006F3F25"/>
    <w:rsid w:val="006F6EC7"/>
    <w:rsid w:val="007008AA"/>
    <w:rsid w:val="00701995"/>
    <w:rsid w:val="00712077"/>
    <w:rsid w:val="00717DD4"/>
    <w:rsid w:val="007227B4"/>
    <w:rsid w:val="00724EB7"/>
    <w:rsid w:val="00734AF2"/>
    <w:rsid w:val="00745906"/>
    <w:rsid w:val="00752EF8"/>
    <w:rsid w:val="007673F4"/>
    <w:rsid w:val="0078556B"/>
    <w:rsid w:val="007916BF"/>
    <w:rsid w:val="007970AF"/>
    <w:rsid w:val="007A0FB4"/>
    <w:rsid w:val="007B13CA"/>
    <w:rsid w:val="007B698F"/>
    <w:rsid w:val="007B73FA"/>
    <w:rsid w:val="007C18EA"/>
    <w:rsid w:val="007C3383"/>
    <w:rsid w:val="0080262E"/>
    <w:rsid w:val="00805452"/>
    <w:rsid w:val="0080671C"/>
    <w:rsid w:val="0081128C"/>
    <w:rsid w:val="00816DC0"/>
    <w:rsid w:val="00862D84"/>
    <w:rsid w:val="00864B42"/>
    <w:rsid w:val="0086732F"/>
    <w:rsid w:val="00882E15"/>
    <w:rsid w:val="00886A48"/>
    <w:rsid w:val="008B1854"/>
    <w:rsid w:val="008F68D2"/>
    <w:rsid w:val="00902710"/>
    <w:rsid w:val="00903152"/>
    <w:rsid w:val="009059DB"/>
    <w:rsid w:val="00906F21"/>
    <w:rsid w:val="0091039B"/>
    <w:rsid w:val="00922E84"/>
    <w:rsid w:val="00932C85"/>
    <w:rsid w:val="009460F6"/>
    <w:rsid w:val="009557FE"/>
    <w:rsid w:val="00962011"/>
    <w:rsid w:val="00974DF5"/>
    <w:rsid w:val="00986CA8"/>
    <w:rsid w:val="009944C7"/>
    <w:rsid w:val="009A774C"/>
    <w:rsid w:val="009B1DBD"/>
    <w:rsid w:val="009D0E6F"/>
    <w:rsid w:val="009D3B9F"/>
    <w:rsid w:val="009D678B"/>
    <w:rsid w:val="009D7979"/>
    <w:rsid w:val="009E3003"/>
    <w:rsid w:val="009F29E7"/>
    <w:rsid w:val="00A02690"/>
    <w:rsid w:val="00A20C25"/>
    <w:rsid w:val="00A41972"/>
    <w:rsid w:val="00A43DEB"/>
    <w:rsid w:val="00A556EC"/>
    <w:rsid w:val="00A7084B"/>
    <w:rsid w:val="00A71A85"/>
    <w:rsid w:val="00A951DA"/>
    <w:rsid w:val="00A9545D"/>
    <w:rsid w:val="00AB0D00"/>
    <w:rsid w:val="00AD00E2"/>
    <w:rsid w:val="00AD0137"/>
    <w:rsid w:val="00AD2CCA"/>
    <w:rsid w:val="00AD3B5E"/>
    <w:rsid w:val="00AE6AC9"/>
    <w:rsid w:val="00AF5F55"/>
    <w:rsid w:val="00B00E21"/>
    <w:rsid w:val="00B05AF9"/>
    <w:rsid w:val="00B07BF9"/>
    <w:rsid w:val="00B21093"/>
    <w:rsid w:val="00B35476"/>
    <w:rsid w:val="00B37ED4"/>
    <w:rsid w:val="00B525CF"/>
    <w:rsid w:val="00B52D4E"/>
    <w:rsid w:val="00B5552E"/>
    <w:rsid w:val="00B55D5C"/>
    <w:rsid w:val="00B56F98"/>
    <w:rsid w:val="00B6060B"/>
    <w:rsid w:val="00B7342E"/>
    <w:rsid w:val="00B92821"/>
    <w:rsid w:val="00BB0012"/>
    <w:rsid w:val="00BD66EF"/>
    <w:rsid w:val="00BE2ABE"/>
    <w:rsid w:val="00BE55B9"/>
    <w:rsid w:val="00C1464B"/>
    <w:rsid w:val="00C16F19"/>
    <w:rsid w:val="00C17656"/>
    <w:rsid w:val="00C202A9"/>
    <w:rsid w:val="00C22BED"/>
    <w:rsid w:val="00C24EC2"/>
    <w:rsid w:val="00C5291B"/>
    <w:rsid w:val="00C53CBF"/>
    <w:rsid w:val="00C57F7C"/>
    <w:rsid w:val="00C60F7E"/>
    <w:rsid w:val="00C71283"/>
    <w:rsid w:val="00C827A8"/>
    <w:rsid w:val="00C8489C"/>
    <w:rsid w:val="00C8510F"/>
    <w:rsid w:val="00C90D48"/>
    <w:rsid w:val="00C954E9"/>
    <w:rsid w:val="00C9688A"/>
    <w:rsid w:val="00CA04B3"/>
    <w:rsid w:val="00CB280B"/>
    <w:rsid w:val="00CB6F63"/>
    <w:rsid w:val="00CC462D"/>
    <w:rsid w:val="00CC6237"/>
    <w:rsid w:val="00CD0EB2"/>
    <w:rsid w:val="00CD46DB"/>
    <w:rsid w:val="00CF681B"/>
    <w:rsid w:val="00D0482F"/>
    <w:rsid w:val="00D05701"/>
    <w:rsid w:val="00D546BA"/>
    <w:rsid w:val="00D55804"/>
    <w:rsid w:val="00D57C45"/>
    <w:rsid w:val="00D6335B"/>
    <w:rsid w:val="00D637BF"/>
    <w:rsid w:val="00D65501"/>
    <w:rsid w:val="00D65F4C"/>
    <w:rsid w:val="00D66EA2"/>
    <w:rsid w:val="00D80B04"/>
    <w:rsid w:val="00DA4935"/>
    <w:rsid w:val="00DB097C"/>
    <w:rsid w:val="00DE22D6"/>
    <w:rsid w:val="00DE3C61"/>
    <w:rsid w:val="00DF7F48"/>
    <w:rsid w:val="00E12498"/>
    <w:rsid w:val="00E23027"/>
    <w:rsid w:val="00E5306A"/>
    <w:rsid w:val="00E60619"/>
    <w:rsid w:val="00E61DCD"/>
    <w:rsid w:val="00E7391A"/>
    <w:rsid w:val="00E80E06"/>
    <w:rsid w:val="00E8347F"/>
    <w:rsid w:val="00E84B4E"/>
    <w:rsid w:val="00E85EF7"/>
    <w:rsid w:val="00EA5672"/>
    <w:rsid w:val="00EB6DD3"/>
    <w:rsid w:val="00EC0647"/>
    <w:rsid w:val="00EC7755"/>
    <w:rsid w:val="00EE43CE"/>
    <w:rsid w:val="00EE6DCA"/>
    <w:rsid w:val="00F10C68"/>
    <w:rsid w:val="00F14643"/>
    <w:rsid w:val="00F37232"/>
    <w:rsid w:val="00F372F5"/>
    <w:rsid w:val="00F6482A"/>
    <w:rsid w:val="00F74597"/>
    <w:rsid w:val="00F762B0"/>
    <w:rsid w:val="00F83A92"/>
    <w:rsid w:val="00F8586C"/>
    <w:rsid w:val="00FA198D"/>
    <w:rsid w:val="00FB2041"/>
    <w:rsid w:val="00FD7EF9"/>
    <w:rsid w:val="00FE7C46"/>
    <w:rsid w:val="00FF5C3D"/>
  </w:rsids>
  <m:mathPr>
    <m:mathFont m:val="Cambria Math"/>
    <m:brkBin m:val="before"/>
    <m:brkBinSub m:val="--"/>
    <m:smallFrac m:val="0"/>
    <m:dispDef/>
    <m:lMargin m:val="0"/>
    <m:rMargin m:val="0"/>
    <m:defJc m:val="centerGroup"/>
    <m:wrapIndent m:val="1440"/>
    <m:intLim m:val="subSup"/>
    <m:naryLim m:val="undOvr"/>
  </m:mathPr>
  <w:themeFontLang w:val="en-A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CD1D"/>
  <w15:chartTrackingRefBased/>
  <w15:docId w15:val="{14AFFD57-BACF-48BF-8C23-A6258D89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kern w:val="2"/>
        <w:sz w:val="24"/>
        <w:szCs w:val="32"/>
        <w:lang w:val="en-AU"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292"/>
    <w:pPr>
      <w:spacing w:before="360" w:after="60" w:line="360" w:lineRule="auto"/>
    </w:pPr>
    <w:rPr>
      <w:sz w:val="36"/>
    </w:rPr>
  </w:style>
  <w:style w:type="paragraph" w:styleId="Heading1">
    <w:name w:val="heading 1"/>
    <w:basedOn w:val="Normal"/>
    <w:next w:val="Normal"/>
    <w:link w:val="Heading1Char"/>
    <w:qFormat/>
    <w:rsid w:val="00154516"/>
    <w:pPr>
      <w:keepNext/>
      <w:spacing w:before="480"/>
      <w:outlineLvl w:val="0"/>
    </w:pPr>
    <w:rPr>
      <w:rFonts w:eastAsia="Times New Roman"/>
      <w:b/>
      <w:sz w:val="48"/>
      <w:szCs w:val="40"/>
    </w:rPr>
  </w:style>
  <w:style w:type="paragraph" w:styleId="Heading2">
    <w:name w:val="heading 2"/>
    <w:basedOn w:val="Normal"/>
    <w:next w:val="Normal"/>
    <w:link w:val="Heading2Char"/>
    <w:qFormat/>
    <w:rsid w:val="00154516"/>
    <w:pPr>
      <w:keepNext/>
      <w:spacing w:before="440"/>
      <w:outlineLvl w:val="1"/>
    </w:pPr>
    <w:rPr>
      <w:rFonts w:eastAsia="Times New Roman"/>
      <w:b/>
      <w:sz w:val="44"/>
      <w:szCs w:val="36"/>
      <w:lang w:val="en-US"/>
    </w:rPr>
  </w:style>
  <w:style w:type="paragraph" w:styleId="Heading3">
    <w:name w:val="heading 3"/>
    <w:basedOn w:val="Heading5"/>
    <w:next w:val="Normal"/>
    <w:link w:val="Heading3Char"/>
    <w:qFormat/>
    <w:rsid w:val="00662DE7"/>
    <w:pPr>
      <w:keepNext/>
      <w:spacing w:before="400"/>
      <w:outlineLvl w:val="2"/>
    </w:pPr>
    <w:rPr>
      <w:rFonts w:eastAsia="Times New Roman"/>
      <w:bCs/>
      <w:sz w:val="40"/>
    </w:rPr>
  </w:style>
  <w:style w:type="paragraph" w:styleId="Heading4">
    <w:name w:val="heading 4"/>
    <w:basedOn w:val="Normal"/>
    <w:next w:val="Normal"/>
    <w:link w:val="Heading4Char"/>
    <w:uiPriority w:val="9"/>
    <w:unhideWhenUsed/>
    <w:qFormat/>
    <w:rsid w:val="00154516"/>
    <w:pPr>
      <w:keepNext/>
      <w:outlineLvl w:val="3"/>
    </w:pPr>
    <w:rPr>
      <w:b/>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outlineLvl w:val="6"/>
    </w:pPr>
  </w:style>
  <w:style w:type="paragraph" w:styleId="Heading8">
    <w:name w:val="heading 8"/>
    <w:basedOn w:val="Normal"/>
    <w:next w:val="Normal"/>
    <w:link w:val="Heading8Char"/>
    <w:uiPriority w:val="9"/>
    <w:semiHidden/>
    <w:unhideWhenUsed/>
    <w:qFormat/>
    <w:rsid w:val="0078556B"/>
    <w:pPr>
      <w:spacing w:before="240"/>
      <w:outlineLvl w:val="7"/>
    </w:pPr>
    <w:rPr>
      <w:i/>
      <w:iCs/>
    </w:rPr>
  </w:style>
  <w:style w:type="paragraph" w:styleId="Heading9">
    <w:name w:val="heading 9"/>
    <w:basedOn w:val="Normal"/>
    <w:next w:val="Normal"/>
    <w:link w:val="Heading9Char"/>
    <w:uiPriority w:val="9"/>
    <w:semiHidden/>
    <w:unhideWhenUsed/>
    <w:qFormat/>
    <w:rsid w:val="0078556B"/>
    <w:pPr>
      <w:spacing w:before="24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8"/>
      <w:szCs w:val="40"/>
    </w:rPr>
  </w:style>
  <w:style w:type="character" w:customStyle="1" w:styleId="Heading2Char">
    <w:name w:val="Heading 2 Char"/>
    <w:basedOn w:val="DefaultParagraphFont"/>
    <w:link w:val="Heading2"/>
    <w:rsid w:val="00154516"/>
    <w:rPr>
      <w:rFonts w:eastAsia="Times New Roman"/>
      <w:b/>
      <w:sz w:val="44"/>
      <w:szCs w:val="36"/>
      <w:lang w:val="en-US"/>
    </w:rPr>
  </w:style>
  <w:style w:type="character" w:customStyle="1" w:styleId="Heading3Char">
    <w:name w:val="Heading 3 Char"/>
    <w:basedOn w:val="DefaultParagraphFont"/>
    <w:link w:val="Heading3"/>
    <w:rsid w:val="00662DE7"/>
    <w:rPr>
      <w:rFonts w:eastAsia="Times New Roman"/>
      <w:b/>
      <w:bCs/>
      <w:sz w:val="40"/>
    </w:rPr>
  </w:style>
  <w:style w:type="character" w:customStyle="1" w:styleId="Heading4Char">
    <w:name w:val="Heading 4 Char"/>
    <w:basedOn w:val="DefaultParagraphFont"/>
    <w:link w:val="Heading4"/>
    <w:uiPriority w:val="9"/>
    <w:rsid w:val="00154516"/>
    <w:rPr>
      <w:b/>
      <w:sz w:val="36"/>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F372F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372F5"/>
    <w:rPr>
      <w:sz w:val="36"/>
    </w:rPr>
  </w:style>
  <w:style w:type="paragraph" w:styleId="Footer">
    <w:name w:val="footer"/>
    <w:basedOn w:val="Normal"/>
    <w:link w:val="FooterChar"/>
    <w:uiPriority w:val="99"/>
    <w:unhideWhenUsed/>
    <w:rsid w:val="00F372F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372F5"/>
    <w:rPr>
      <w:sz w:val="36"/>
    </w:rPr>
  </w:style>
  <w:style w:type="character" w:styleId="Hyperlink">
    <w:name w:val="Hyperlink"/>
    <w:basedOn w:val="DefaultParagraphFont"/>
    <w:uiPriority w:val="99"/>
    <w:unhideWhenUsed/>
    <w:rsid w:val="00CC6237"/>
    <w:rPr>
      <w:color w:val="0000FF" w:themeColor="hyperlink"/>
      <w:u w:val="single"/>
    </w:rPr>
  </w:style>
  <w:style w:type="character" w:styleId="UnresolvedMention">
    <w:name w:val="Unresolved Mention"/>
    <w:basedOn w:val="DefaultParagraphFont"/>
    <w:uiPriority w:val="99"/>
    <w:semiHidden/>
    <w:unhideWhenUsed/>
    <w:rsid w:val="00CC6237"/>
    <w:rPr>
      <w:color w:val="605E5C"/>
      <w:shd w:val="clear" w:color="auto" w:fill="E1DFDD"/>
    </w:rPr>
  </w:style>
  <w:style w:type="paragraph" w:styleId="TOC1">
    <w:name w:val="toc 1"/>
    <w:basedOn w:val="Normal"/>
    <w:next w:val="Normal"/>
    <w:autoRedefine/>
    <w:uiPriority w:val="39"/>
    <w:unhideWhenUsed/>
    <w:rsid w:val="00816DC0"/>
    <w:pPr>
      <w:spacing w:after="100"/>
    </w:pPr>
  </w:style>
  <w:style w:type="paragraph" w:customStyle="1" w:styleId="H1Maori">
    <w:name w:val="H1 Maori"/>
    <w:basedOn w:val="Heading1"/>
    <w:link w:val="H1MaoriChar"/>
    <w:qFormat/>
    <w:rsid w:val="00AD2CCA"/>
    <w:rPr>
      <w:color w:val="F79646" w:themeColor="accent6"/>
      <w:lang w:val="mi-NZ"/>
    </w:rPr>
  </w:style>
  <w:style w:type="character" w:customStyle="1" w:styleId="H1MaoriChar">
    <w:name w:val="H1 Maori Char"/>
    <w:basedOn w:val="Heading1Char"/>
    <w:link w:val="H1Maori"/>
    <w:rsid w:val="00AD2CCA"/>
    <w:rPr>
      <w:rFonts w:eastAsia="Times New Roman"/>
      <w:b/>
      <w:color w:val="F79646" w:themeColor="accent6"/>
      <w:sz w:val="48"/>
      <w:szCs w:val="40"/>
      <w:lang w:val="mi-NZ"/>
    </w:rPr>
  </w:style>
  <w:style w:type="paragraph" w:customStyle="1" w:styleId="H2Maori">
    <w:name w:val="H2 Maori"/>
    <w:basedOn w:val="Heading2"/>
    <w:link w:val="H2MaoriChar"/>
    <w:qFormat/>
    <w:rsid w:val="00B21093"/>
    <w:rPr>
      <w:color w:val="F79646" w:themeColor="accent6"/>
      <w:lang w:val="mi-NZ"/>
    </w:rPr>
  </w:style>
  <w:style w:type="character" w:customStyle="1" w:styleId="H2MaoriChar">
    <w:name w:val="H2 Maori Char"/>
    <w:basedOn w:val="Heading2Char"/>
    <w:link w:val="H2Maori"/>
    <w:rsid w:val="00B21093"/>
    <w:rPr>
      <w:rFonts w:eastAsia="Times New Roman"/>
      <w:b/>
      <w:color w:val="F79646" w:themeColor="accent6"/>
      <w:sz w:val="44"/>
      <w:szCs w:val="36"/>
      <w:lang w:val="mi-NZ"/>
    </w:rPr>
  </w:style>
  <w:style w:type="table" w:styleId="TableGrid">
    <w:name w:val="Table Grid"/>
    <w:basedOn w:val="TableNormal"/>
    <w:uiPriority w:val="59"/>
    <w:rsid w:val="00BE5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8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acebook.com/ccsDisabilityA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stport@ccsDisabilityAction.org.n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ymouth@ccsDisabilityAction.org.nz" TargetMode="External"/><Relationship Id="rId5" Type="http://schemas.openxmlformats.org/officeDocument/2006/relationships/webSettings" Target="webSettings.xml"/><Relationship Id="rId15" Type="http://schemas.openxmlformats.org/officeDocument/2006/relationships/hyperlink" Target="http://www.ccsDisabilityAction.org.nz" TargetMode="External"/><Relationship Id="rId10" Type="http://schemas.openxmlformats.org/officeDocument/2006/relationships/hyperlink" Target="mailto:Canterbury@ccsDisabilityAction.org.nz" TargetMode="External"/><Relationship Id="rId4" Type="http://schemas.openxmlformats.org/officeDocument/2006/relationships/settings" Target="settings.xml"/><Relationship Id="rId9" Type="http://schemas.openxmlformats.org/officeDocument/2006/relationships/hyperlink" Target="mailto:Canterbury@ccsDisabilityAction.org.nz" TargetMode="External"/><Relationship Id="rId14" Type="http://schemas.openxmlformats.org/officeDocument/2006/relationships/hyperlink" Target="http://nz.linkedin.com/company/ccs-disability-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516CE-9FED-4905-BC15-37947DD7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38</Pages>
  <Words>3485</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CCS DA Annual Report Canterbury West Coast 2023</vt:lpstr>
    </vt:vector>
  </TitlesOfParts>
  <Company>Vision Australia</Company>
  <LinksUpToDate>false</LinksUpToDate>
  <CharactersWithSpaces>23310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 DA Annual Report Canterbury West Coast 2023</dc:title>
  <dc:subject/>
  <dc:creator>Vision Auatralia</dc:creator>
  <cp:keywords/>
  <dc:description/>
  <cp:lastModifiedBy>Peter Le</cp:lastModifiedBy>
  <cp:revision>4</cp:revision>
  <dcterms:created xsi:type="dcterms:W3CDTF">2024-02-05T00:15:00Z</dcterms:created>
  <dcterms:modified xsi:type="dcterms:W3CDTF">2024-02-05T00:50:00Z</dcterms:modified>
</cp:coreProperties>
</file>