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D2FE" w14:textId="77777777" w:rsidR="009C509A" w:rsidRDefault="009C509A" w:rsidP="009C509A">
      <w:pPr>
        <w:pStyle w:val="H1Maori"/>
      </w:pPr>
      <w:bookmarkStart w:id="0" w:name="_Toc156815193"/>
      <w:bookmarkStart w:id="1" w:name="_Toc156473600"/>
      <w:bookmarkStart w:id="2" w:name="_Toc157079238"/>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239"/>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1A538DBD" w:rsidR="00816DC0" w:rsidRDefault="007227B4">
      <w:pPr>
        <w:rPr>
          <w:lang w:val="en-NZ"/>
        </w:rPr>
      </w:pPr>
      <w:r w:rsidRPr="00962011">
        <w:rPr>
          <w:lang w:val="en-NZ"/>
        </w:rPr>
        <w:t xml:space="preserve">CCS Disability Action </w:t>
      </w:r>
      <w:r w:rsidR="00EF3754">
        <w:rPr>
          <w:lang w:val="en-NZ"/>
        </w:rPr>
        <w:t xml:space="preserve">Nelson Marlborough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4AA75E52" w14:textId="7E67D6FD" w:rsidR="00DB509D" w:rsidRDefault="00070095" w:rsidP="00DB509D">
      <w:pPr>
        <w:pStyle w:val="Heading1"/>
        <w:rPr>
          <w:lang w:val="en-NZ"/>
        </w:rPr>
      </w:pPr>
      <w:bookmarkStart w:id="4" w:name="_Toc157079240"/>
      <w:r>
        <w:rPr>
          <w:lang w:val="en-NZ"/>
        </w:rPr>
        <w:lastRenderedPageBreak/>
        <w:t>Contents</w:t>
      </w:r>
      <w:bookmarkEnd w:id="4"/>
    </w:p>
    <w:p w14:paraId="0D290349" w14:textId="55793A24" w:rsidR="00DB509D" w:rsidRDefault="00DB509D">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79242" w:history="1">
        <w:r w:rsidRPr="00A04422">
          <w:rPr>
            <w:rStyle w:val="Hyperlink"/>
            <w:noProof/>
            <w:lang w:val="en-NZ"/>
          </w:rPr>
          <w:t>About us</w:t>
        </w:r>
        <w:r>
          <w:rPr>
            <w:noProof/>
            <w:webHidden/>
          </w:rPr>
          <w:tab/>
        </w:r>
        <w:r>
          <w:rPr>
            <w:noProof/>
            <w:webHidden/>
          </w:rPr>
          <w:fldChar w:fldCharType="begin"/>
        </w:r>
        <w:r>
          <w:rPr>
            <w:noProof/>
            <w:webHidden/>
          </w:rPr>
          <w:instrText xml:space="preserve"> PAGEREF _Toc157079242 \h </w:instrText>
        </w:r>
        <w:r>
          <w:rPr>
            <w:noProof/>
            <w:webHidden/>
          </w:rPr>
        </w:r>
        <w:r>
          <w:rPr>
            <w:noProof/>
            <w:webHidden/>
          </w:rPr>
          <w:fldChar w:fldCharType="separate"/>
        </w:r>
        <w:r>
          <w:rPr>
            <w:noProof/>
            <w:webHidden/>
          </w:rPr>
          <w:t>3</w:t>
        </w:r>
        <w:r>
          <w:rPr>
            <w:noProof/>
            <w:webHidden/>
          </w:rPr>
          <w:fldChar w:fldCharType="end"/>
        </w:r>
      </w:hyperlink>
    </w:p>
    <w:p w14:paraId="4E00FED6" w14:textId="698A8C60" w:rsidR="00DB509D" w:rsidRDefault="00DB509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244" w:history="1">
        <w:r w:rsidRPr="00A04422">
          <w:rPr>
            <w:rStyle w:val="Hyperlink"/>
            <w:noProof/>
            <w:lang w:val="en-NZ"/>
          </w:rPr>
          <w:t>Branch report</w:t>
        </w:r>
        <w:r>
          <w:rPr>
            <w:noProof/>
            <w:webHidden/>
          </w:rPr>
          <w:tab/>
        </w:r>
        <w:r>
          <w:rPr>
            <w:noProof/>
            <w:webHidden/>
          </w:rPr>
          <w:fldChar w:fldCharType="begin"/>
        </w:r>
        <w:r>
          <w:rPr>
            <w:noProof/>
            <w:webHidden/>
          </w:rPr>
          <w:instrText xml:space="preserve"> PAGEREF _Toc157079244 \h </w:instrText>
        </w:r>
        <w:r>
          <w:rPr>
            <w:noProof/>
            <w:webHidden/>
          </w:rPr>
        </w:r>
        <w:r>
          <w:rPr>
            <w:noProof/>
            <w:webHidden/>
          </w:rPr>
          <w:fldChar w:fldCharType="separate"/>
        </w:r>
        <w:r>
          <w:rPr>
            <w:noProof/>
            <w:webHidden/>
          </w:rPr>
          <w:t>9</w:t>
        </w:r>
        <w:r>
          <w:rPr>
            <w:noProof/>
            <w:webHidden/>
          </w:rPr>
          <w:fldChar w:fldCharType="end"/>
        </w:r>
      </w:hyperlink>
    </w:p>
    <w:p w14:paraId="173D27FE" w14:textId="0B7C647D" w:rsidR="00DB509D" w:rsidRDefault="00DB509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245" w:history="1">
        <w:r w:rsidRPr="00A04422">
          <w:rPr>
            <w:rStyle w:val="Hyperlink"/>
            <w:noProof/>
            <w:lang w:val="en-NZ"/>
          </w:rPr>
          <w:t>Nigel's story</w:t>
        </w:r>
        <w:r>
          <w:rPr>
            <w:noProof/>
            <w:webHidden/>
          </w:rPr>
          <w:tab/>
        </w:r>
        <w:r>
          <w:rPr>
            <w:noProof/>
            <w:webHidden/>
          </w:rPr>
          <w:fldChar w:fldCharType="begin"/>
        </w:r>
        <w:r>
          <w:rPr>
            <w:noProof/>
            <w:webHidden/>
          </w:rPr>
          <w:instrText xml:space="preserve"> PAGEREF _Toc157079245 \h </w:instrText>
        </w:r>
        <w:r>
          <w:rPr>
            <w:noProof/>
            <w:webHidden/>
          </w:rPr>
        </w:r>
        <w:r>
          <w:rPr>
            <w:noProof/>
            <w:webHidden/>
          </w:rPr>
          <w:fldChar w:fldCharType="separate"/>
        </w:r>
        <w:r>
          <w:rPr>
            <w:noProof/>
            <w:webHidden/>
          </w:rPr>
          <w:t>16</w:t>
        </w:r>
        <w:r>
          <w:rPr>
            <w:noProof/>
            <w:webHidden/>
          </w:rPr>
          <w:fldChar w:fldCharType="end"/>
        </w:r>
      </w:hyperlink>
    </w:p>
    <w:p w14:paraId="2034035B" w14:textId="0783BEDE" w:rsidR="00DB509D" w:rsidRDefault="00DB509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246" w:history="1">
        <w:r w:rsidRPr="00A04422">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_Toc157079246 \h </w:instrText>
        </w:r>
        <w:r>
          <w:rPr>
            <w:noProof/>
            <w:webHidden/>
          </w:rPr>
        </w:r>
        <w:r>
          <w:rPr>
            <w:noProof/>
            <w:webHidden/>
          </w:rPr>
          <w:fldChar w:fldCharType="separate"/>
        </w:r>
        <w:r>
          <w:rPr>
            <w:noProof/>
            <w:webHidden/>
          </w:rPr>
          <w:t>25</w:t>
        </w:r>
        <w:r>
          <w:rPr>
            <w:noProof/>
            <w:webHidden/>
          </w:rPr>
          <w:fldChar w:fldCharType="end"/>
        </w:r>
      </w:hyperlink>
    </w:p>
    <w:p w14:paraId="4CC2818E" w14:textId="0B5C3C12" w:rsidR="00DB509D" w:rsidRDefault="00DB509D">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248" w:history="1">
        <w:r w:rsidRPr="00A04422">
          <w:rPr>
            <w:rStyle w:val="Hyperlink"/>
            <w:noProof/>
            <w:lang w:val="en-NZ"/>
          </w:rPr>
          <w:t>Our supporters</w:t>
        </w:r>
        <w:r>
          <w:rPr>
            <w:noProof/>
            <w:webHidden/>
          </w:rPr>
          <w:tab/>
        </w:r>
        <w:r>
          <w:rPr>
            <w:noProof/>
            <w:webHidden/>
          </w:rPr>
          <w:fldChar w:fldCharType="begin"/>
        </w:r>
        <w:r>
          <w:rPr>
            <w:noProof/>
            <w:webHidden/>
          </w:rPr>
          <w:instrText xml:space="preserve"> PAGEREF _Toc157079248 \h </w:instrText>
        </w:r>
        <w:r>
          <w:rPr>
            <w:noProof/>
            <w:webHidden/>
          </w:rPr>
        </w:r>
        <w:r>
          <w:rPr>
            <w:noProof/>
            <w:webHidden/>
          </w:rPr>
          <w:fldChar w:fldCharType="separate"/>
        </w:r>
        <w:r>
          <w:rPr>
            <w:noProof/>
            <w:webHidden/>
          </w:rPr>
          <w:t>35</w:t>
        </w:r>
        <w:r>
          <w:rPr>
            <w:noProof/>
            <w:webHidden/>
          </w:rPr>
          <w:fldChar w:fldCharType="end"/>
        </w:r>
      </w:hyperlink>
    </w:p>
    <w:p w14:paraId="27CDC0E2" w14:textId="5CF10D1C" w:rsidR="00816DC0" w:rsidRDefault="00DB509D">
      <w:pPr>
        <w:spacing w:before="0" w:after="0" w:line="240" w:lineRule="auto"/>
        <w:rPr>
          <w:lang w:val="en-NZ"/>
        </w:rPr>
      </w:pPr>
      <w:r>
        <w:rPr>
          <w:lang w:val="en-NZ"/>
        </w:rPr>
        <w:fldChar w:fldCharType="end"/>
      </w:r>
      <w:r w:rsidR="00816DC0">
        <w:rPr>
          <w:lang w:val="en-NZ"/>
        </w:rPr>
        <w:br w:type="page"/>
      </w:r>
    </w:p>
    <w:p w14:paraId="5DAEAB4F" w14:textId="77777777" w:rsidR="00BC7FEB" w:rsidRDefault="00C24EC2" w:rsidP="009C509A">
      <w:pPr>
        <w:pStyle w:val="H1Maori"/>
      </w:pPr>
      <w:bookmarkStart w:id="5" w:name="_Toc156473601"/>
      <w:bookmarkStart w:id="6" w:name="_Toc157079241"/>
      <w:r w:rsidRPr="00962011">
        <w:lastRenderedPageBreak/>
        <w:t>Mō mātou</w:t>
      </w:r>
      <w:bookmarkEnd w:id="6"/>
    </w:p>
    <w:p w14:paraId="299C894F" w14:textId="10EEE87E" w:rsidR="00C22BED" w:rsidRDefault="00C24EC2" w:rsidP="001A1CFD">
      <w:pPr>
        <w:pStyle w:val="Heading1"/>
        <w:rPr>
          <w:lang w:val="en-NZ"/>
        </w:rPr>
      </w:pPr>
      <w:bookmarkStart w:id="7" w:name="_Toc157079242"/>
      <w:r w:rsidRPr="00962011">
        <w:rPr>
          <w:lang w:val="en-NZ"/>
        </w:rPr>
        <w:t>About us</w:t>
      </w:r>
      <w:bookmarkEnd w:id="7"/>
    </w:p>
    <w:p w14:paraId="140E894B" w14:textId="1CD25E0C" w:rsidR="007227B4" w:rsidRPr="0078070C" w:rsidRDefault="00C24EC2" w:rsidP="00C22BED">
      <w:pPr>
        <w:rPr>
          <w:sz w:val="40"/>
          <w:szCs w:val="40"/>
          <w:lang w:val="en-NZ"/>
        </w:rPr>
      </w:pPr>
      <w:r w:rsidRPr="0078070C">
        <w:rPr>
          <w:sz w:val="40"/>
          <w:szCs w:val="40"/>
          <w:lang w:val="en-NZ"/>
        </w:rPr>
        <w:t xml:space="preserve">CCS Disability Action </w:t>
      </w:r>
      <w:r w:rsidR="0078070C" w:rsidRPr="0078070C">
        <w:rPr>
          <w:sz w:val="40"/>
          <w:szCs w:val="40"/>
          <w:lang w:val="en-NZ"/>
        </w:rPr>
        <w:t>Nelson Marlborough</w:t>
      </w:r>
      <w:r w:rsidRPr="0078070C">
        <w:rPr>
          <w:sz w:val="40"/>
          <w:szCs w:val="40"/>
          <w:lang w:val="en-NZ"/>
        </w:rPr>
        <w:t xml:space="preserve"> Incorporated</w:t>
      </w:r>
      <w:bookmarkEnd w:id="5"/>
    </w:p>
    <w:p w14:paraId="5C5664BB" w14:textId="77777777" w:rsidR="009C509A" w:rsidRPr="002F5A93" w:rsidRDefault="009C509A" w:rsidP="009C509A">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9C509A">
      <w:pPr>
        <w:pStyle w:val="H1Maori"/>
      </w:pPr>
      <w:bookmarkStart w:id="8" w:name="_Toc157079243"/>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56AAA33F" w:rsidR="00BC7FEB" w:rsidRDefault="006B1E61" w:rsidP="00F50B44">
      <w:pPr>
        <w:pStyle w:val="H2Maori"/>
      </w:pPr>
      <w:r w:rsidRPr="00962011">
        <w:t>Te hunga hauā mauri mō</w:t>
      </w:r>
      <w:r w:rsidR="009C509A">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F50B44">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F50B44">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2B1014">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752BD052" w:rsidR="00C16F19" w:rsidRPr="00962011" w:rsidRDefault="0078070C" w:rsidP="00C16F19">
      <w:pPr>
        <w:rPr>
          <w:lang w:val="en-NZ"/>
        </w:rPr>
      </w:pPr>
      <w:r w:rsidRPr="0078070C">
        <w:rPr>
          <w:lang w:val="en-NZ"/>
        </w:rPr>
        <w:t>Incorporated in 1935, CCS Disability Action Nelson Marlborough is the northern most region in the South Island encompassing rural, urban and picturesque marine areas. The boundary includes Kaikoura along the eastern coast, Blenheim, Picton, Nelson, Richmond and Motueka.</w:t>
      </w:r>
    </w:p>
    <w:p w14:paraId="17A341F5" w14:textId="77777777" w:rsidR="0063695B" w:rsidRPr="005B0A75" w:rsidRDefault="0063695B" w:rsidP="00902710">
      <w:pPr>
        <w:pStyle w:val="Heading1"/>
        <w:rPr>
          <w:lang w:val="en-NZ"/>
        </w:rPr>
      </w:pPr>
      <w:bookmarkStart w:id="9" w:name="_Toc156473602"/>
      <w:bookmarkStart w:id="10" w:name="_Toc157079244"/>
      <w:r w:rsidRPr="005B0A75">
        <w:rPr>
          <w:lang w:val="en-NZ"/>
        </w:rPr>
        <w:lastRenderedPageBreak/>
        <w:t>Branch report</w:t>
      </w:r>
      <w:bookmarkEnd w:id="9"/>
      <w:bookmarkEnd w:id="10"/>
    </w:p>
    <w:p w14:paraId="7A3EFE99" w14:textId="4291777F" w:rsidR="00BD66EF" w:rsidRPr="00EB25EB" w:rsidRDefault="0078070C" w:rsidP="00BF0A92">
      <w:pPr>
        <w:pStyle w:val="Heading2"/>
        <w:rPr>
          <w:lang w:val="en-NZ"/>
        </w:rPr>
      </w:pPr>
      <w:r w:rsidRPr="00EB25EB">
        <w:rPr>
          <w:lang w:val="en-NZ"/>
        </w:rPr>
        <w:t>Richard Buchanan, general manager</w:t>
      </w:r>
      <w:r w:rsidR="00BF0A92" w:rsidRPr="00EB25EB">
        <w:rPr>
          <w:lang w:val="en-NZ"/>
        </w:rPr>
        <w:br/>
      </w:r>
      <w:r w:rsidRPr="00EB25EB">
        <w:rPr>
          <w:lang w:val="en-NZ"/>
        </w:rPr>
        <w:t>Elizabeth Perrone, chair, local advisory committee</w:t>
      </w:r>
      <w:r w:rsidR="00BF0A92" w:rsidRPr="00EB25EB">
        <w:rPr>
          <w:lang w:val="en-NZ"/>
        </w:rPr>
        <w:br/>
      </w:r>
      <w:r w:rsidRPr="00EB25EB">
        <w:rPr>
          <w:lang w:val="en-NZ"/>
        </w:rPr>
        <w:t>Sally Thomas, regional representative to the national board</w:t>
      </w:r>
    </w:p>
    <w:p w14:paraId="01596085" w14:textId="77777777" w:rsidR="0078070C" w:rsidRPr="0078070C" w:rsidRDefault="0078070C" w:rsidP="0078070C">
      <w:pPr>
        <w:rPr>
          <w:lang w:val="en-NZ"/>
        </w:rPr>
      </w:pPr>
      <w:r w:rsidRPr="0078070C">
        <w:rPr>
          <w:lang w:val="en-NZ"/>
        </w:rPr>
        <w:t>The Nelson/Marlborough branch has been rebuilding following a period of instability due to staffing changes, contract implementation, and community relationship strengthening. While this has been challenging, we are excited about what the new team members will bring, to support our motivated and hard-working staff.</w:t>
      </w:r>
    </w:p>
    <w:p w14:paraId="5CD87F3E" w14:textId="79257D42" w:rsidR="0078070C" w:rsidRPr="0078070C" w:rsidRDefault="0078070C" w:rsidP="0078070C">
      <w:pPr>
        <w:rPr>
          <w:lang w:val="en-NZ"/>
        </w:rPr>
      </w:pPr>
      <w:r w:rsidRPr="0078070C">
        <w:rPr>
          <w:lang w:val="en-NZ"/>
        </w:rPr>
        <w:t>The financial position of the Nelson/Marlborough branch has been challenging which means that we need to look at how we can do things differently in the branch. This is ultimately a positive thing and is a challenge we are excited about.</w:t>
      </w:r>
    </w:p>
    <w:p w14:paraId="78965ED0" w14:textId="77777777" w:rsidR="0078070C" w:rsidRPr="00363426" w:rsidRDefault="0078070C" w:rsidP="00B22768">
      <w:pPr>
        <w:pStyle w:val="Heading3"/>
        <w:rPr>
          <w:lang w:val="en-NZ"/>
        </w:rPr>
      </w:pPr>
      <w:r w:rsidRPr="00363426">
        <w:rPr>
          <w:lang w:val="en-NZ"/>
        </w:rPr>
        <w:lastRenderedPageBreak/>
        <w:t>Branch planning day</w:t>
      </w:r>
    </w:p>
    <w:p w14:paraId="3BC04F71" w14:textId="77777777" w:rsidR="0078070C" w:rsidRPr="0078070C" w:rsidRDefault="0078070C" w:rsidP="0078070C">
      <w:pPr>
        <w:rPr>
          <w:lang w:val="en-NZ"/>
        </w:rPr>
      </w:pPr>
      <w:r w:rsidRPr="0078070C">
        <w:rPr>
          <w:lang w:val="en-NZ"/>
        </w:rPr>
        <w:t xml:space="preserve">The branch held a successful planning day where our team discussed how we could bring our organisation’s new strategic priorities, </w:t>
      </w:r>
      <w:r w:rsidRPr="00363426">
        <w:rPr>
          <w:lang w:val="mi-NZ"/>
        </w:rPr>
        <w:t>Te Aronui,</w:t>
      </w:r>
      <w:r w:rsidRPr="0078070C">
        <w:rPr>
          <w:lang w:val="en-NZ"/>
        </w:rPr>
        <w:t xml:space="preserve"> to life. The new strategic areas of focus for the organisation are Disabled people: </w:t>
      </w:r>
      <w:r w:rsidRPr="00583E94">
        <w:rPr>
          <w:lang w:val="mi-NZ"/>
        </w:rPr>
        <w:t>Whānau hauā,</w:t>
      </w:r>
      <w:r w:rsidRPr="0078070C">
        <w:rPr>
          <w:lang w:val="en-NZ"/>
        </w:rPr>
        <w:t xml:space="preserve"> Knowledge: </w:t>
      </w:r>
      <w:r w:rsidRPr="00583E94">
        <w:rPr>
          <w:lang w:val="mi-NZ"/>
        </w:rPr>
        <w:t xml:space="preserve">Mātauranga, </w:t>
      </w:r>
      <w:r w:rsidRPr="0078070C">
        <w:rPr>
          <w:lang w:val="en-NZ"/>
        </w:rPr>
        <w:t xml:space="preserve">Connectedness: </w:t>
      </w:r>
      <w:r w:rsidRPr="00583E94">
        <w:rPr>
          <w:lang w:val="mi-NZ"/>
        </w:rPr>
        <w:t>Whanaungatanga,</w:t>
      </w:r>
      <w:r w:rsidRPr="0078070C">
        <w:rPr>
          <w:lang w:val="en-NZ"/>
        </w:rPr>
        <w:t xml:space="preserve"> and Wellbeing: </w:t>
      </w:r>
      <w:r w:rsidRPr="00583E94">
        <w:rPr>
          <w:lang w:val="mi-NZ"/>
        </w:rPr>
        <w:t>Hauora.</w:t>
      </w:r>
      <w:r w:rsidRPr="0078070C">
        <w:rPr>
          <w:lang w:val="en-NZ"/>
        </w:rPr>
        <w:t xml:space="preserve"> These simpler but meaningful areas of focus supported an effective planning process that will help shape our work in the coming year.</w:t>
      </w:r>
    </w:p>
    <w:p w14:paraId="5BB481E2" w14:textId="77777777" w:rsidR="0078070C" w:rsidRPr="00583E94" w:rsidRDefault="0078070C" w:rsidP="00B22768">
      <w:pPr>
        <w:pStyle w:val="Heading3"/>
        <w:rPr>
          <w:lang w:val="en-NZ"/>
        </w:rPr>
      </w:pPr>
      <w:r w:rsidRPr="00583E94">
        <w:rPr>
          <w:lang w:val="en-NZ"/>
        </w:rPr>
        <w:t>Focus for the future</w:t>
      </w:r>
    </w:p>
    <w:p w14:paraId="36E7A128" w14:textId="30825168" w:rsidR="0078070C" w:rsidRPr="0078070C" w:rsidRDefault="0078070C" w:rsidP="0078070C">
      <w:pPr>
        <w:rPr>
          <w:lang w:val="en-NZ"/>
        </w:rPr>
      </w:pPr>
      <w:r w:rsidRPr="0078070C">
        <w:rPr>
          <w:lang w:val="en-NZ"/>
        </w:rPr>
        <w:t xml:space="preserve">The Nelson/Marlborough branch is committed to delivering services where our relationship with the people we support is clear – our team works for disabled people. We are also looking at how we can </w:t>
      </w:r>
      <w:r w:rsidR="00583E94">
        <w:rPr>
          <w:lang w:val="en-NZ"/>
        </w:rPr>
        <w:t>"</w:t>
      </w:r>
      <w:r w:rsidRPr="0078070C">
        <w:rPr>
          <w:lang w:val="en-NZ"/>
        </w:rPr>
        <w:t>begin early</w:t>
      </w:r>
      <w:r w:rsidR="00583E94">
        <w:rPr>
          <w:lang w:val="en-NZ"/>
        </w:rPr>
        <w:t>"</w:t>
      </w:r>
      <w:r w:rsidRPr="0078070C">
        <w:rPr>
          <w:lang w:val="en-NZ"/>
        </w:rPr>
        <w:t xml:space="preserve"> with </w:t>
      </w:r>
      <w:r w:rsidRPr="000D1815">
        <w:rPr>
          <w:lang w:val="mi-NZ"/>
        </w:rPr>
        <w:t>whānau</w:t>
      </w:r>
      <w:r w:rsidRPr="0078070C">
        <w:rPr>
          <w:lang w:val="en-NZ"/>
        </w:rPr>
        <w:t xml:space="preserve"> by finding ways to connect with parents and caregivers of disabled children.</w:t>
      </w:r>
    </w:p>
    <w:p w14:paraId="6F1E3E24" w14:textId="77777777" w:rsidR="0078070C" w:rsidRPr="0078070C" w:rsidRDefault="0078070C" w:rsidP="0078070C">
      <w:pPr>
        <w:rPr>
          <w:lang w:val="en-NZ"/>
        </w:rPr>
      </w:pPr>
      <w:r w:rsidRPr="0078070C">
        <w:rPr>
          <w:lang w:val="en-NZ"/>
        </w:rPr>
        <w:t xml:space="preserve">To extend our reach and impact, we also plan on networking and promoting our services by building and strengthening relationships with other agencies, groups, </w:t>
      </w:r>
      <w:r w:rsidRPr="0078070C">
        <w:rPr>
          <w:lang w:val="en-NZ"/>
        </w:rPr>
        <w:lastRenderedPageBreak/>
        <w:t>and individuals. We look forward to working collaboratively with our communities to ensure that information and experiences are shared.</w:t>
      </w:r>
    </w:p>
    <w:p w14:paraId="479D0AEB" w14:textId="490F4DD0" w:rsidR="0069303C" w:rsidRDefault="0078070C" w:rsidP="0078070C">
      <w:pPr>
        <w:rPr>
          <w:lang w:val="en-NZ"/>
        </w:rPr>
      </w:pPr>
      <w:r w:rsidRPr="0078070C">
        <w:rPr>
          <w:lang w:val="en-NZ"/>
        </w:rPr>
        <w:t>Additionally, we have increased professional development opportunities for staff to ensure they are well-equipped to provide the best possible service to the people we support.</w:t>
      </w:r>
    </w:p>
    <w:p w14:paraId="2DCF9CE5" w14:textId="77777777" w:rsidR="0078070C" w:rsidRPr="000D1815" w:rsidRDefault="0078070C" w:rsidP="00B22768">
      <w:pPr>
        <w:pStyle w:val="Heading3"/>
        <w:rPr>
          <w:lang w:val="en-NZ"/>
        </w:rPr>
      </w:pPr>
      <w:r w:rsidRPr="000D1815">
        <w:rPr>
          <w:lang w:val="en-NZ"/>
        </w:rPr>
        <w:t>Creating inclusive opportunities</w:t>
      </w:r>
    </w:p>
    <w:p w14:paraId="10C2C786" w14:textId="77777777" w:rsidR="0078070C" w:rsidRPr="0078070C" w:rsidRDefault="0078070C" w:rsidP="0078070C">
      <w:pPr>
        <w:rPr>
          <w:lang w:val="en-NZ"/>
        </w:rPr>
      </w:pPr>
      <w:r w:rsidRPr="0078070C">
        <w:rPr>
          <w:lang w:val="en-NZ"/>
        </w:rPr>
        <w:t xml:space="preserve">The Nelson/Marlborough branch is committed to creating inclusive opportunities for people to socially connect. We will continue our advocacy for access across the region. We are planning on extending the knowledge in our collective </w:t>
      </w:r>
      <w:r w:rsidRPr="00632A6F">
        <w:rPr>
          <w:lang w:val="mi-NZ"/>
        </w:rPr>
        <w:t>kete,</w:t>
      </w:r>
      <w:r w:rsidRPr="0078070C">
        <w:rPr>
          <w:lang w:val="en-NZ"/>
        </w:rPr>
        <w:t xml:space="preserve"> to be able to provide an even better service to disabled people and </w:t>
      </w:r>
      <w:r w:rsidRPr="00632A6F">
        <w:rPr>
          <w:lang w:val="mi-NZ"/>
        </w:rPr>
        <w:t>whānau.</w:t>
      </w:r>
      <w:r w:rsidRPr="0078070C">
        <w:rPr>
          <w:lang w:val="en-NZ"/>
        </w:rPr>
        <w:t xml:space="preserve"> This will include building a better understanding of our contracts so we can support disabled people to maximise the opportunities available to them. We eagerly anticipate learning from other teams around the country such as Lifemark and Barrier Free. We are looking at different ways of using our existing capacity – </w:t>
      </w:r>
      <w:r w:rsidRPr="0078070C">
        <w:rPr>
          <w:lang w:val="en-NZ"/>
        </w:rPr>
        <w:lastRenderedPageBreak/>
        <w:t>ensuring, of course, that we continue to provide authentic and person-directed support.</w:t>
      </w:r>
    </w:p>
    <w:p w14:paraId="1B6D1A5A" w14:textId="77777777" w:rsidR="0078070C" w:rsidRPr="00D428B8" w:rsidRDefault="0078070C" w:rsidP="00B22768">
      <w:pPr>
        <w:pStyle w:val="Heading3"/>
        <w:rPr>
          <w:lang w:val="en-NZ"/>
        </w:rPr>
      </w:pPr>
      <w:r w:rsidRPr="00D428B8">
        <w:rPr>
          <w:lang w:val="en-NZ"/>
        </w:rPr>
        <w:t>Local committee update</w:t>
      </w:r>
    </w:p>
    <w:p w14:paraId="4398AACA" w14:textId="77777777" w:rsidR="0078070C" w:rsidRPr="0078070C" w:rsidRDefault="0078070C" w:rsidP="0078070C">
      <w:pPr>
        <w:rPr>
          <w:lang w:val="en-NZ"/>
        </w:rPr>
      </w:pPr>
      <w:r w:rsidRPr="0078070C">
        <w:rPr>
          <w:lang w:val="en-NZ"/>
        </w:rPr>
        <w:t>Here is a snapshot of activities the local committee is pleased to have been involved in.</w:t>
      </w:r>
    </w:p>
    <w:p w14:paraId="52DCD4C8" w14:textId="77777777" w:rsidR="0078070C" w:rsidRPr="0078070C" w:rsidRDefault="0078070C" w:rsidP="0078070C">
      <w:pPr>
        <w:rPr>
          <w:lang w:val="en-NZ"/>
        </w:rPr>
      </w:pPr>
      <w:r w:rsidRPr="00D428B8">
        <w:rPr>
          <w:b/>
          <w:bCs/>
          <w:lang w:val="en-NZ"/>
        </w:rPr>
        <w:t>Nelson City Council advocacy:</w:t>
      </w:r>
      <w:r w:rsidRPr="0078070C">
        <w:rPr>
          <w:lang w:val="en-NZ"/>
        </w:rPr>
        <w:t xml:space="preserve"> Mayor Nick Smith has agreed to place disabled parking outside schools within the Nelson area. The crossing in Stoke, frequented by several aged care facilities and retirement villages, has been upgraded and is now much appreciated.</w:t>
      </w:r>
    </w:p>
    <w:p w14:paraId="7CDBEED8" w14:textId="77777777" w:rsidR="0078070C" w:rsidRPr="0078070C" w:rsidRDefault="0078070C" w:rsidP="0078070C">
      <w:pPr>
        <w:rPr>
          <w:lang w:val="en-NZ"/>
        </w:rPr>
      </w:pPr>
      <w:r w:rsidRPr="00A676BB">
        <w:rPr>
          <w:b/>
          <w:bCs/>
          <w:lang w:val="en-NZ"/>
        </w:rPr>
        <w:t>Council representative Campbell Rollo:</w:t>
      </w:r>
      <w:r w:rsidRPr="0078070C">
        <w:rPr>
          <w:lang w:val="en-NZ"/>
        </w:rPr>
        <w:t xml:space="preserve"> Campbell Rollo of the Nelson City Council, who has shown a keen interest in the disability sector, continues to meet with us over various issues. He has requested training material, that he may share with fellow councillors, and we have connected him with the relevant individuals within our organisation who deliver our training.</w:t>
      </w:r>
    </w:p>
    <w:p w14:paraId="1C66CDC8" w14:textId="77777777" w:rsidR="0078070C" w:rsidRPr="0078070C" w:rsidRDefault="0078070C" w:rsidP="0078070C">
      <w:pPr>
        <w:rPr>
          <w:lang w:val="en-NZ"/>
        </w:rPr>
      </w:pPr>
      <w:r w:rsidRPr="00786201">
        <w:rPr>
          <w:b/>
          <w:bCs/>
          <w:lang w:val="en-NZ"/>
        </w:rPr>
        <w:t>Improvements to accessible toilets:</w:t>
      </w:r>
      <w:r w:rsidRPr="0078070C">
        <w:rPr>
          <w:lang w:val="en-NZ"/>
        </w:rPr>
        <w:t xml:space="preserve"> Accessible toilets within the Nelson area are being revisited for </w:t>
      </w:r>
      <w:r w:rsidRPr="0078070C">
        <w:rPr>
          <w:lang w:val="en-NZ"/>
        </w:rPr>
        <w:lastRenderedPageBreak/>
        <w:t>improvement. Upgrades being considered include door latches and a folding shelf for medical devices and equipment.</w:t>
      </w:r>
    </w:p>
    <w:p w14:paraId="2EF12821" w14:textId="77777777" w:rsidR="0078070C" w:rsidRPr="0078070C" w:rsidRDefault="0078070C" w:rsidP="0078070C">
      <w:pPr>
        <w:rPr>
          <w:lang w:val="en-NZ"/>
        </w:rPr>
      </w:pPr>
      <w:r w:rsidRPr="00786201">
        <w:rPr>
          <w:b/>
          <w:bCs/>
          <w:lang w:val="en-NZ"/>
        </w:rPr>
        <w:t>Signage in large car parks:</w:t>
      </w:r>
      <w:r w:rsidRPr="0078070C">
        <w:rPr>
          <w:lang w:val="en-NZ"/>
        </w:rPr>
        <w:t xml:space="preserve"> Work is in progress to install signs in large car parks in Nelson and Tasman for easier vehicle location.</w:t>
      </w:r>
    </w:p>
    <w:p w14:paraId="749D55D9" w14:textId="77777777" w:rsidR="0078070C" w:rsidRPr="0078070C" w:rsidRDefault="0078070C" w:rsidP="00B22768">
      <w:pPr>
        <w:pStyle w:val="Heading3"/>
      </w:pPr>
      <w:r w:rsidRPr="0078070C">
        <w:t>Community engagement</w:t>
      </w:r>
    </w:p>
    <w:p w14:paraId="6B2906B7" w14:textId="3DD79157" w:rsidR="0078070C" w:rsidRDefault="0078070C" w:rsidP="0078070C">
      <w:pPr>
        <w:rPr>
          <w:lang w:val="en-NZ"/>
        </w:rPr>
      </w:pPr>
      <w:r w:rsidRPr="00320D63">
        <w:rPr>
          <w:b/>
          <w:bCs/>
          <w:lang w:val="en-NZ"/>
        </w:rPr>
        <w:t>Nelson Quilters guild:</w:t>
      </w:r>
      <w:r w:rsidRPr="0078070C">
        <w:rPr>
          <w:lang w:val="en-NZ"/>
        </w:rPr>
        <w:t xml:space="preserve"> We were invited to speak to the Nelson Quilters guild about our organisation and its work. The guild has donated quilts made by their members and plans to supply more throughout the year. These quilts will be given to carers joining </w:t>
      </w:r>
      <w:r w:rsidR="00320D63">
        <w:rPr>
          <w:lang w:val="en-NZ"/>
        </w:rPr>
        <w:t>"</w:t>
      </w:r>
      <w:r w:rsidRPr="0078070C">
        <w:rPr>
          <w:lang w:val="en-NZ"/>
        </w:rPr>
        <w:t>Little Stars</w:t>
      </w:r>
      <w:r w:rsidR="00320D63">
        <w:rPr>
          <w:lang w:val="en-NZ"/>
        </w:rPr>
        <w:t>"</w:t>
      </w:r>
      <w:r w:rsidRPr="0078070C">
        <w:rPr>
          <w:lang w:val="en-NZ"/>
        </w:rPr>
        <w:t xml:space="preserve"> (a playgroup for disabled children) in Nelson.</w:t>
      </w:r>
    </w:p>
    <w:p w14:paraId="6241937C" w14:textId="35905688" w:rsidR="0078070C" w:rsidRDefault="0078070C" w:rsidP="0078070C">
      <w:pPr>
        <w:rPr>
          <w:lang w:val="en-NZ"/>
        </w:rPr>
      </w:pPr>
      <w:r w:rsidRPr="00F92E36">
        <w:rPr>
          <w:b/>
          <w:bCs/>
          <w:lang w:val="en-NZ"/>
        </w:rPr>
        <w:t>Little Stars expansion:</w:t>
      </w:r>
      <w:r w:rsidRPr="0078070C">
        <w:rPr>
          <w:lang w:val="en-NZ"/>
        </w:rPr>
        <w:t xml:space="preserve"> We are exploring the possibility of starting Little Stars in Blenheim.</w:t>
      </w:r>
    </w:p>
    <w:p w14:paraId="5169C179" w14:textId="77777777" w:rsidR="0078070C" w:rsidRPr="0078070C" w:rsidRDefault="0078070C" w:rsidP="00B22768">
      <w:pPr>
        <w:pStyle w:val="Heading3"/>
      </w:pPr>
      <w:r w:rsidRPr="0078070C">
        <w:lastRenderedPageBreak/>
        <w:t>Office updates</w:t>
      </w:r>
    </w:p>
    <w:p w14:paraId="613031D2" w14:textId="77777777" w:rsidR="0078070C" w:rsidRPr="0078070C" w:rsidRDefault="0078070C" w:rsidP="0078070C">
      <w:pPr>
        <w:rPr>
          <w:lang w:val="en-NZ"/>
        </w:rPr>
      </w:pPr>
      <w:r w:rsidRPr="00F92E36">
        <w:rPr>
          <w:b/>
          <w:bCs/>
          <w:lang w:val="en-NZ"/>
        </w:rPr>
        <w:t>Christmas preparations:</w:t>
      </w:r>
      <w:r w:rsidRPr="0078070C">
        <w:rPr>
          <w:lang w:val="en-NZ"/>
        </w:rPr>
        <w:t xml:space="preserve"> Christmas decorations are arriving for both Nelson and Marlborough offices, and Christmas functions are being organised.</w:t>
      </w:r>
    </w:p>
    <w:p w14:paraId="10F43097" w14:textId="77777777" w:rsidR="0078070C" w:rsidRPr="0078070C" w:rsidRDefault="0078070C" w:rsidP="0078070C">
      <w:pPr>
        <w:rPr>
          <w:lang w:val="en-NZ"/>
        </w:rPr>
      </w:pPr>
      <w:r w:rsidRPr="00F92E36">
        <w:rPr>
          <w:b/>
          <w:bCs/>
          <w:lang w:val="en-NZ"/>
        </w:rPr>
        <w:t>Office repairs:</w:t>
      </w:r>
      <w:r w:rsidRPr="0078070C">
        <w:rPr>
          <w:lang w:val="en-NZ"/>
        </w:rPr>
        <w:t xml:space="preserve"> Deck and office repairs are underway in the Nelson office. We look forward to a grand opening event next year.</w:t>
      </w:r>
    </w:p>
    <w:p w14:paraId="02F8C888" w14:textId="77777777" w:rsidR="0078070C" w:rsidRPr="0078070C" w:rsidRDefault="0078070C" w:rsidP="00B22768">
      <w:pPr>
        <w:pStyle w:val="Heading3"/>
      </w:pPr>
      <w:r w:rsidRPr="0078070C">
        <w:t>Acknowledgements</w:t>
      </w:r>
    </w:p>
    <w:p w14:paraId="7D546516" w14:textId="696DC2E3" w:rsidR="0078070C" w:rsidRDefault="0078070C" w:rsidP="0078070C">
      <w:pPr>
        <w:rPr>
          <w:lang w:val="en-NZ"/>
        </w:rPr>
      </w:pPr>
      <w:r w:rsidRPr="0078070C">
        <w:rPr>
          <w:lang w:val="en-NZ"/>
        </w:rPr>
        <w:t>We want to express our gratitude to the following individuals and groups:</w:t>
      </w:r>
    </w:p>
    <w:p w14:paraId="15480C21" w14:textId="5F0A707B" w:rsidR="0078070C" w:rsidRPr="00DE4632" w:rsidRDefault="0078070C" w:rsidP="00DE4632">
      <w:pPr>
        <w:pStyle w:val="ListParagraph"/>
        <w:numPr>
          <w:ilvl w:val="0"/>
          <w:numId w:val="16"/>
        </w:numPr>
        <w:rPr>
          <w:lang w:val="en-NZ"/>
        </w:rPr>
      </w:pPr>
      <w:r w:rsidRPr="00DE4632">
        <w:rPr>
          <w:lang w:val="en-NZ"/>
        </w:rPr>
        <w:t>Disabled people and families who have welcomed us into their lives.</w:t>
      </w:r>
    </w:p>
    <w:p w14:paraId="080619D2" w14:textId="6DA9A4A8" w:rsidR="0078070C" w:rsidRPr="00DE4632" w:rsidRDefault="0078070C" w:rsidP="00DE4632">
      <w:pPr>
        <w:pStyle w:val="ListParagraph"/>
        <w:numPr>
          <w:ilvl w:val="0"/>
          <w:numId w:val="16"/>
        </w:numPr>
        <w:rPr>
          <w:lang w:val="en-NZ"/>
        </w:rPr>
      </w:pPr>
      <w:r w:rsidRPr="00DE4632">
        <w:rPr>
          <w:lang w:val="en-NZ"/>
        </w:rPr>
        <w:t>Our hardworking staff, especially Sheryl Catchpole and the business support team, who have persevered through staffing changes throughout the year.</w:t>
      </w:r>
    </w:p>
    <w:p w14:paraId="6D1939DE" w14:textId="571BAA37" w:rsidR="0078070C" w:rsidRPr="00DE4632" w:rsidRDefault="0078070C" w:rsidP="00DE4632">
      <w:pPr>
        <w:pStyle w:val="ListParagraph"/>
        <w:numPr>
          <w:ilvl w:val="0"/>
          <w:numId w:val="16"/>
        </w:numPr>
        <w:rPr>
          <w:lang w:val="en-NZ"/>
        </w:rPr>
      </w:pPr>
      <w:r w:rsidRPr="00DE4632">
        <w:rPr>
          <w:lang w:val="en-NZ"/>
        </w:rPr>
        <w:t>Our branch members, whose contributions are invaluable to us.</w:t>
      </w:r>
    </w:p>
    <w:p w14:paraId="28670CFA" w14:textId="6056753C" w:rsidR="0078070C" w:rsidRPr="00DE4632" w:rsidRDefault="0078070C" w:rsidP="00DE4632">
      <w:pPr>
        <w:pStyle w:val="ListParagraph"/>
        <w:numPr>
          <w:ilvl w:val="0"/>
          <w:numId w:val="16"/>
        </w:numPr>
        <w:rPr>
          <w:lang w:val="en-NZ"/>
        </w:rPr>
      </w:pPr>
      <w:r w:rsidRPr="00DE4632">
        <w:rPr>
          <w:lang w:val="en-NZ"/>
        </w:rPr>
        <w:lastRenderedPageBreak/>
        <w:t>Our volunteers, funders, and sponsors, who have supported us in</w:t>
      </w:r>
      <w:r w:rsidR="000430FA" w:rsidRPr="00DE4632">
        <w:rPr>
          <w:lang w:val="en-NZ"/>
        </w:rPr>
        <w:t xml:space="preserve"> </w:t>
      </w:r>
      <w:r w:rsidRPr="00DE4632">
        <w:rPr>
          <w:lang w:val="en-NZ"/>
        </w:rPr>
        <w:t>our vision and values.</w:t>
      </w:r>
    </w:p>
    <w:p w14:paraId="32DA7B72" w14:textId="76467418" w:rsidR="0078070C" w:rsidRPr="00DE4632" w:rsidRDefault="0078070C" w:rsidP="00DE4632">
      <w:pPr>
        <w:pStyle w:val="ListParagraph"/>
        <w:numPr>
          <w:ilvl w:val="0"/>
          <w:numId w:val="16"/>
        </w:numPr>
        <w:rPr>
          <w:lang w:val="en-NZ"/>
        </w:rPr>
      </w:pPr>
      <w:r w:rsidRPr="00DE4632">
        <w:rPr>
          <w:lang w:val="en-NZ"/>
        </w:rPr>
        <w:t>The local committee, whose guidance and support have been instrumental in shaping our work with disabled people and their families in the Nelson/Marlborough communities.</w:t>
      </w:r>
    </w:p>
    <w:p w14:paraId="2B4CE290" w14:textId="77777777" w:rsidR="0078070C" w:rsidRPr="00EB25EB" w:rsidRDefault="0078070C" w:rsidP="00893C8A">
      <w:pPr>
        <w:pStyle w:val="Heading2"/>
        <w:rPr>
          <w:lang w:val="en-NZ"/>
        </w:rPr>
      </w:pPr>
      <w:r w:rsidRPr="00EB25EB">
        <w:rPr>
          <w:lang w:val="en-NZ"/>
        </w:rPr>
        <w:t>David Matthews, chair, finance sub-committee</w:t>
      </w:r>
    </w:p>
    <w:p w14:paraId="7054520A" w14:textId="01ADFDA4" w:rsidR="0078070C" w:rsidRPr="0078070C" w:rsidRDefault="0078070C" w:rsidP="0078070C">
      <w:pPr>
        <w:rPr>
          <w:lang w:val="en-NZ"/>
        </w:rPr>
      </w:pPr>
      <w:r w:rsidRPr="0078070C">
        <w:rPr>
          <w:lang w:val="en-NZ"/>
        </w:rPr>
        <w:t>Together with Mohan de Mel, David Clode and Elizabeth Perrone, I have been chairing the finance sub-committee of the local committee for the last year. This has been a challenging task as the finances of the Nelson/Marlborough branch are not in good shape. Unless there is a marked increase in income and/or reduction in expenditure, then the branch will face some major financial hurdles.</w:t>
      </w:r>
    </w:p>
    <w:p w14:paraId="6DDC3FB8" w14:textId="77777777" w:rsidR="0078070C" w:rsidRPr="0078070C" w:rsidRDefault="0078070C" w:rsidP="0078070C">
      <w:pPr>
        <w:rPr>
          <w:lang w:val="en-NZ"/>
        </w:rPr>
      </w:pPr>
      <w:r w:rsidRPr="0078070C">
        <w:rPr>
          <w:lang w:val="en-NZ"/>
        </w:rPr>
        <w:t xml:space="preserve">The branch has experienced a difficult year and hopefully with a more settled leadership team, will be able to improve its performance and increase confidence levels in the Nelson and Marlborough </w:t>
      </w:r>
      <w:r w:rsidRPr="0078070C">
        <w:rPr>
          <w:lang w:val="en-NZ"/>
        </w:rPr>
        <w:lastRenderedPageBreak/>
        <w:t>communities and with funders. This is all achievable and I wish the team well for the next few months as the branch enters a re-building phase.</w:t>
      </w:r>
    </w:p>
    <w:p w14:paraId="358559E0" w14:textId="77777777" w:rsidR="0078070C" w:rsidRPr="00EB25EB" w:rsidRDefault="0078070C" w:rsidP="00893C8A">
      <w:pPr>
        <w:pStyle w:val="Heading3"/>
        <w:rPr>
          <w:lang w:val="en-NZ"/>
        </w:rPr>
      </w:pPr>
      <w:r w:rsidRPr="00EB25EB">
        <w:rPr>
          <w:lang w:val="en-NZ"/>
        </w:rPr>
        <w:t>Acknowledgements</w:t>
      </w:r>
    </w:p>
    <w:p w14:paraId="16E30D83" w14:textId="57D5ACBB" w:rsidR="0078070C" w:rsidRPr="00962011" w:rsidRDefault="0078070C" w:rsidP="0078070C">
      <w:pPr>
        <w:rPr>
          <w:lang w:val="en-NZ"/>
        </w:rPr>
      </w:pPr>
      <w:r w:rsidRPr="0078070C">
        <w:rPr>
          <w:lang w:val="en-NZ"/>
        </w:rPr>
        <w:t>I would like to thank my fellow committee members as well as Richard Buchanan, general manager for the Southern region.</w:t>
      </w:r>
    </w:p>
    <w:p w14:paraId="77FF23A6" w14:textId="392CC6AC" w:rsidR="004E1C4D" w:rsidRPr="00962011" w:rsidRDefault="00255C55" w:rsidP="000C60FE">
      <w:pPr>
        <w:pStyle w:val="Heading1"/>
        <w:rPr>
          <w:lang w:val="en-NZ"/>
        </w:rPr>
      </w:pPr>
      <w:bookmarkStart w:id="11" w:name="_Toc156473604"/>
      <w:bookmarkStart w:id="12" w:name="_Toc157079245"/>
      <w:r>
        <w:rPr>
          <w:lang w:val="en-NZ"/>
        </w:rPr>
        <w:t>Nigel'</w:t>
      </w:r>
      <w:r w:rsidRPr="00962011">
        <w:rPr>
          <w:lang w:val="en-NZ"/>
        </w:rPr>
        <w:t>s</w:t>
      </w:r>
      <w:r w:rsidR="00734AF2" w:rsidRPr="00962011">
        <w:rPr>
          <w:lang w:val="en-NZ"/>
        </w:rPr>
        <w:t xml:space="preserve"> story</w:t>
      </w:r>
      <w:bookmarkEnd w:id="11"/>
      <w:bookmarkEnd w:id="12"/>
    </w:p>
    <w:p w14:paraId="7CA6F7FF" w14:textId="61AA7263" w:rsidR="00734AF2" w:rsidRPr="00387559" w:rsidRDefault="0078070C" w:rsidP="00734AF2">
      <w:pPr>
        <w:rPr>
          <w:sz w:val="40"/>
          <w:szCs w:val="40"/>
          <w:lang w:val="en-NZ"/>
        </w:rPr>
      </w:pPr>
      <w:r w:rsidRPr="00387559">
        <w:rPr>
          <w:sz w:val="40"/>
          <w:szCs w:val="40"/>
          <w:lang w:val="en-NZ"/>
        </w:rPr>
        <w:t>“You know the phrase: ‘Do you live to work or work to live?’ Well, I ‘live to work’. It’s important to me to have a job,”</w:t>
      </w:r>
    </w:p>
    <w:p w14:paraId="62F3329A" w14:textId="739AA2BF" w:rsidR="0078070C" w:rsidRDefault="0078070C" w:rsidP="00734AF2">
      <w:pPr>
        <w:rPr>
          <w:b/>
          <w:bCs/>
          <w:lang w:val="en-NZ"/>
        </w:rPr>
      </w:pPr>
      <w:r w:rsidRPr="0078070C">
        <w:rPr>
          <w:b/>
          <w:bCs/>
          <w:lang w:val="en-NZ"/>
        </w:rPr>
        <w:t>– Nigel Tetlow</w:t>
      </w:r>
    </w:p>
    <w:p w14:paraId="2EC22EA5" w14:textId="4B891AD5" w:rsidR="0078070C" w:rsidRPr="0078070C" w:rsidRDefault="0078070C" w:rsidP="00CC3007">
      <w:pPr>
        <w:rPr>
          <w:lang w:val="en-NZ"/>
        </w:rPr>
      </w:pPr>
      <w:r w:rsidRPr="0078070C">
        <w:rPr>
          <w:lang w:val="en-NZ"/>
        </w:rPr>
        <w:t xml:space="preserve">Nigel Tetlow is one of those people best described as an </w:t>
      </w:r>
      <w:r w:rsidR="00CC3007">
        <w:rPr>
          <w:lang w:val="en-NZ"/>
        </w:rPr>
        <w:t>"</w:t>
      </w:r>
      <w:r w:rsidRPr="0078070C">
        <w:rPr>
          <w:lang w:val="en-NZ"/>
        </w:rPr>
        <w:t>all-round great guy</w:t>
      </w:r>
      <w:r w:rsidR="00CC3007">
        <w:rPr>
          <w:lang w:val="en-NZ"/>
        </w:rPr>
        <w:t>"</w:t>
      </w:r>
      <w:r w:rsidRPr="0078070C">
        <w:rPr>
          <w:lang w:val="en-NZ"/>
        </w:rPr>
        <w:t>. The likeable 58-year-old moved from Auckland to Nelson around five years ago and self-referred to the Nelson Marlborough branch of CCS Disability Action.</w:t>
      </w:r>
    </w:p>
    <w:p w14:paraId="6A84395E" w14:textId="77777777" w:rsidR="0078070C" w:rsidRPr="0078070C" w:rsidRDefault="0078070C" w:rsidP="00CC3007">
      <w:pPr>
        <w:rPr>
          <w:lang w:val="en-NZ"/>
        </w:rPr>
      </w:pPr>
      <w:r w:rsidRPr="0078070C">
        <w:rPr>
          <w:lang w:val="en-NZ"/>
        </w:rPr>
        <w:lastRenderedPageBreak/>
        <w:t>He moved to the top of the south to be closer to his family and he needed support to set up a new life and find a flat he could call home.</w:t>
      </w:r>
    </w:p>
    <w:p w14:paraId="40268CDA" w14:textId="6604D923" w:rsidR="0078070C" w:rsidRPr="008C5716" w:rsidRDefault="0078070C" w:rsidP="00CC3007">
      <w:pPr>
        <w:rPr>
          <w:b/>
          <w:bCs/>
          <w:lang w:val="en-NZ"/>
        </w:rPr>
      </w:pPr>
      <w:r w:rsidRPr="0078070C">
        <w:rPr>
          <w:lang w:val="en-NZ"/>
        </w:rPr>
        <w:t>His community coordinator Michelle Clucas describes him as sociable and very hard-working</w:t>
      </w:r>
      <w:r w:rsidRPr="008C5716">
        <w:rPr>
          <w:b/>
          <w:bCs/>
          <w:lang w:val="en-NZ"/>
        </w:rPr>
        <w:t>. “It’s always a highlight of my day when I catch up with him,”</w:t>
      </w:r>
      <w:r w:rsidRPr="0078070C">
        <w:rPr>
          <w:lang w:val="en-NZ"/>
        </w:rPr>
        <w:t xml:space="preserve"> says Michelle. </w:t>
      </w:r>
      <w:r w:rsidRPr="008C5716">
        <w:rPr>
          <w:b/>
          <w:bCs/>
          <w:lang w:val="en-NZ"/>
        </w:rPr>
        <w:t>“I love working with him – and he’s always so generous, telling us how much he loves his support and CCS Disability Action. I’m lucky to know him.”</w:t>
      </w:r>
    </w:p>
    <w:p w14:paraId="21F65041" w14:textId="77777777" w:rsidR="0078070C" w:rsidRPr="0078070C" w:rsidRDefault="0078070C" w:rsidP="00CC3007">
      <w:pPr>
        <w:rPr>
          <w:lang w:val="en-NZ"/>
        </w:rPr>
      </w:pPr>
      <w:r w:rsidRPr="0078070C">
        <w:rPr>
          <w:lang w:val="en-NZ"/>
        </w:rPr>
        <w:t>Nigel was keen to get paid work – something that wasn’t just about a pay packet. He knew he had something to give a workplace.</w:t>
      </w:r>
    </w:p>
    <w:p w14:paraId="017184EA" w14:textId="77777777" w:rsidR="0078070C" w:rsidRPr="0078070C" w:rsidRDefault="0078070C" w:rsidP="00CC3007">
      <w:pPr>
        <w:rPr>
          <w:lang w:val="en-NZ"/>
        </w:rPr>
      </w:pPr>
      <w:r w:rsidRPr="0086358C">
        <w:rPr>
          <w:b/>
          <w:bCs/>
          <w:lang w:val="en-NZ"/>
        </w:rPr>
        <w:t>“You know the phrase: ‘Do you live to work or work to live?’ Well, I ‘live to work’. It’s important to me to have a job,”</w:t>
      </w:r>
      <w:r w:rsidRPr="0078070C">
        <w:rPr>
          <w:lang w:val="en-NZ"/>
        </w:rPr>
        <w:t xml:space="preserve"> he says.</w:t>
      </w:r>
    </w:p>
    <w:p w14:paraId="7B04BA6E" w14:textId="77777777" w:rsidR="0078070C" w:rsidRPr="0078070C" w:rsidRDefault="0078070C" w:rsidP="00CC3007">
      <w:pPr>
        <w:rPr>
          <w:lang w:val="en-NZ"/>
        </w:rPr>
      </w:pPr>
      <w:r w:rsidRPr="0078070C">
        <w:rPr>
          <w:lang w:val="en-NZ"/>
        </w:rPr>
        <w:t xml:space="preserve">When Michelle’s former colleague Brian saw a vacancy at Sunrise Cleaning Services, he knew he had just the man for the job. Having put in a good word for him for </w:t>
      </w:r>
      <w:r w:rsidRPr="0078070C">
        <w:rPr>
          <w:lang w:val="en-NZ"/>
        </w:rPr>
        <w:lastRenderedPageBreak/>
        <w:t>the position, Nigel prepared his CV and aced the interview, with Brian there for support.</w:t>
      </w:r>
    </w:p>
    <w:p w14:paraId="5D0F447C" w14:textId="77777777" w:rsidR="0078070C" w:rsidRDefault="0078070C" w:rsidP="00CC3007">
      <w:pPr>
        <w:rPr>
          <w:b/>
          <w:lang w:val="en-NZ"/>
        </w:rPr>
      </w:pPr>
      <w:r w:rsidRPr="0078070C">
        <w:rPr>
          <w:lang w:val="en-NZ"/>
        </w:rPr>
        <w:t>Nigel has now worked as a part-time cleaner for over three years. It gives him a great sense of self-determination and he takes pride in his work. He also works as a part-time cleaner for the CCS Disability Action branch, something Michelle helped set up.</w:t>
      </w:r>
    </w:p>
    <w:p w14:paraId="42F01457" w14:textId="74AA42B9" w:rsidR="0078070C" w:rsidRPr="0078070C" w:rsidRDefault="0078070C" w:rsidP="00CC3007">
      <w:pPr>
        <w:rPr>
          <w:lang w:val="en-NZ"/>
        </w:rPr>
      </w:pPr>
      <w:r w:rsidRPr="0086358C">
        <w:rPr>
          <w:b/>
          <w:bCs/>
          <w:lang w:val="en-NZ"/>
        </w:rPr>
        <w:t>“I like the job very much,”</w:t>
      </w:r>
      <w:r w:rsidRPr="0078070C">
        <w:rPr>
          <w:lang w:val="en-NZ"/>
        </w:rPr>
        <w:t xml:space="preserve"> he says. He is employed for 13 hours per week, but often works much more as he is called on to fill others’ shifts. </w:t>
      </w:r>
      <w:r w:rsidRPr="00360B89">
        <w:rPr>
          <w:b/>
          <w:bCs/>
          <w:lang w:val="en-NZ"/>
        </w:rPr>
        <w:t>“It feels Michelle Clucas. good not to have to ask my family for money,”</w:t>
      </w:r>
      <w:r w:rsidRPr="0078070C">
        <w:rPr>
          <w:lang w:val="en-NZ"/>
        </w:rPr>
        <w:t xml:space="preserve"> he says. While much of his income goes towards essential expenses, he has a fascination for Celtic and all cultural history – and enjoys window shopping, picking up the occasional piece of ethnic art or jewelry that catches his eye.</w:t>
      </w:r>
    </w:p>
    <w:p w14:paraId="03E878AF" w14:textId="2C0ECB27" w:rsidR="0078070C" w:rsidRPr="0078070C" w:rsidRDefault="0078070C" w:rsidP="00CC3007">
      <w:pPr>
        <w:rPr>
          <w:lang w:val="en-NZ"/>
        </w:rPr>
      </w:pPr>
      <w:r w:rsidRPr="0078070C">
        <w:rPr>
          <w:lang w:val="en-NZ"/>
        </w:rPr>
        <w:t xml:space="preserve">Michelle feels Nigel is a great asset to his workplace and is valued for what he brings. </w:t>
      </w:r>
      <w:r w:rsidRPr="001C50BA">
        <w:rPr>
          <w:b/>
          <w:bCs/>
          <w:lang w:val="en-NZ"/>
        </w:rPr>
        <w:t>“They’ve been excellent employers and he does a great job,”</w:t>
      </w:r>
      <w:r w:rsidRPr="0078070C">
        <w:rPr>
          <w:lang w:val="en-NZ"/>
        </w:rPr>
        <w:t xml:space="preserve"> explains Michelle. The best thing about Nigel is he’s great at taking feedback which is an excellent quality – as no-</w:t>
      </w:r>
      <w:r w:rsidRPr="0078070C">
        <w:rPr>
          <w:lang w:val="en-NZ"/>
        </w:rPr>
        <w:lastRenderedPageBreak/>
        <w:t xml:space="preserve">one is ever perfect all the time. </w:t>
      </w:r>
      <w:r w:rsidRPr="005E1D1E">
        <w:rPr>
          <w:b/>
          <w:bCs/>
          <w:lang w:val="en-NZ"/>
        </w:rPr>
        <w:t>“On the few occasions he’s needed to do things differently, they’ve been very respectful and clear, and he’s shown that he’s willing and able to learn and develop,”</w:t>
      </w:r>
      <w:r w:rsidRPr="0078070C">
        <w:rPr>
          <w:lang w:val="en-NZ"/>
        </w:rPr>
        <w:t xml:space="preserve"> she says. And you can’t ask for any more than that.</w:t>
      </w:r>
    </w:p>
    <w:p w14:paraId="7C2E167B" w14:textId="4E9472BB" w:rsidR="0078070C" w:rsidRPr="0078070C" w:rsidRDefault="0078070C" w:rsidP="00CC3007">
      <w:pPr>
        <w:rPr>
          <w:lang w:val="en-NZ"/>
        </w:rPr>
      </w:pPr>
      <w:r w:rsidRPr="0078070C">
        <w:rPr>
          <w:lang w:val="en-NZ"/>
        </w:rPr>
        <w:t>Nigel is now working with employment coordinator Pamela Watson from the Blenheim branch to explore some full-time work options, which is something he is keen on.</w:t>
      </w:r>
    </w:p>
    <w:p w14:paraId="1229DD51" w14:textId="4C6446AE" w:rsidR="0078070C" w:rsidRPr="0078070C" w:rsidRDefault="0078070C" w:rsidP="00CC3007">
      <w:pPr>
        <w:rPr>
          <w:lang w:val="en-NZ"/>
        </w:rPr>
      </w:pPr>
      <w:r w:rsidRPr="0078070C">
        <w:rPr>
          <w:lang w:val="en-NZ"/>
        </w:rPr>
        <w:t>Nigel’s impairment makes it challenging for him to read, interpret documents and process information that isn’t tailored to his needs. A big part of CCS Disability Action’s work is to assist him to understand the things he needs to access – initially with the move and later with a new flat and, more recently, with day-to-day life.</w:t>
      </w:r>
    </w:p>
    <w:p w14:paraId="6B1C3A80" w14:textId="77777777" w:rsidR="0078070C" w:rsidRPr="0078070C" w:rsidRDefault="0078070C" w:rsidP="00CC3007">
      <w:pPr>
        <w:rPr>
          <w:lang w:val="en-NZ"/>
        </w:rPr>
      </w:pPr>
      <w:r w:rsidRPr="005A1088">
        <w:rPr>
          <w:b/>
          <w:bCs/>
          <w:lang w:val="en-NZ"/>
        </w:rPr>
        <w:t>“It was important for me to build a relationship with Nigel, so I could get a clear picture of his needs and how we could support him in a way that works for him,”</w:t>
      </w:r>
      <w:r w:rsidRPr="0078070C">
        <w:rPr>
          <w:lang w:val="en-NZ"/>
        </w:rPr>
        <w:t xml:space="preserve"> says Michelle.</w:t>
      </w:r>
    </w:p>
    <w:p w14:paraId="23148774" w14:textId="51BC146E" w:rsidR="0078070C" w:rsidRDefault="0078070C" w:rsidP="00CC3007">
      <w:pPr>
        <w:rPr>
          <w:b/>
          <w:lang w:val="en-NZ"/>
        </w:rPr>
      </w:pPr>
      <w:r w:rsidRPr="0078070C">
        <w:rPr>
          <w:lang w:val="en-NZ"/>
        </w:rPr>
        <w:lastRenderedPageBreak/>
        <w:t xml:space="preserve">Michelle organised two support workers who are on hand to assist Nigel when he is cooking, heading to appointments, and with pretty much whatever else he feels he needs to live a great life. </w:t>
      </w:r>
      <w:r w:rsidRPr="00BA142F">
        <w:rPr>
          <w:b/>
          <w:bCs/>
          <w:lang w:val="en-NZ"/>
        </w:rPr>
        <w:t>“Nigel understands that we are there to meet his needs, so the work is very variable and flexible to reflect that,”</w:t>
      </w:r>
      <w:r w:rsidRPr="0078070C">
        <w:rPr>
          <w:lang w:val="en-NZ"/>
        </w:rPr>
        <w:t xml:space="preserve"> explains Michelle.</w:t>
      </w:r>
    </w:p>
    <w:p w14:paraId="077A48C4" w14:textId="77777777" w:rsidR="0078070C" w:rsidRPr="00BA142F" w:rsidRDefault="0078070C" w:rsidP="00CC3007">
      <w:pPr>
        <w:rPr>
          <w:b/>
          <w:bCs/>
          <w:lang w:val="en-NZ"/>
        </w:rPr>
      </w:pPr>
      <w:r w:rsidRPr="00BA142F">
        <w:rPr>
          <w:b/>
          <w:bCs/>
          <w:lang w:val="en-NZ"/>
        </w:rPr>
        <w:t>“It’s been good living in a flat, because I have a lot more freedom,”</w:t>
      </w:r>
      <w:r w:rsidRPr="0078070C">
        <w:rPr>
          <w:lang w:val="en-NZ"/>
        </w:rPr>
        <w:t xml:space="preserve"> explains Nigel. </w:t>
      </w:r>
      <w:r w:rsidRPr="00BA142F">
        <w:rPr>
          <w:b/>
          <w:bCs/>
          <w:lang w:val="en-NZ"/>
        </w:rPr>
        <w:t>“It’s a step towards independence.”</w:t>
      </w:r>
    </w:p>
    <w:p w14:paraId="79464C35" w14:textId="77777777" w:rsidR="0078070C" w:rsidRPr="0078070C" w:rsidRDefault="0078070C" w:rsidP="00CC3007">
      <w:pPr>
        <w:rPr>
          <w:lang w:val="en-NZ"/>
        </w:rPr>
      </w:pPr>
      <w:r w:rsidRPr="0078070C">
        <w:rPr>
          <w:lang w:val="en-NZ"/>
        </w:rPr>
        <w:t xml:space="preserve">Nigel has grown his skills considerably in this time. For example, he’s now an extremely confident cook. </w:t>
      </w:r>
      <w:r w:rsidRPr="00BA142F">
        <w:rPr>
          <w:b/>
          <w:bCs/>
          <w:lang w:val="en-NZ"/>
        </w:rPr>
        <w:t>“I can cook pretty much anything I like to eat,”</w:t>
      </w:r>
      <w:r w:rsidRPr="0078070C">
        <w:rPr>
          <w:lang w:val="en-NZ"/>
        </w:rPr>
        <w:t xml:space="preserve"> he says and is the master of the slow cooker – cooking in bulk to ensure he always has something on hand in the freezer if needed.</w:t>
      </w:r>
    </w:p>
    <w:p w14:paraId="18E16AF8" w14:textId="6179DFE8" w:rsidR="0078070C" w:rsidRDefault="0078070C" w:rsidP="00CC3007">
      <w:pPr>
        <w:rPr>
          <w:lang w:val="en-NZ"/>
        </w:rPr>
      </w:pPr>
      <w:r w:rsidRPr="0078070C">
        <w:rPr>
          <w:lang w:val="en-NZ"/>
        </w:rPr>
        <w:t xml:space="preserve">While CCS Disability Action will always be around to support Nigel, Michelle’s noticed that his independence is growing and his need for formal support is decreasing. </w:t>
      </w:r>
      <w:r w:rsidRPr="00A07A77">
        <w:rPr>
          <w:b/>
          <w:bCs/>
          <w:lang w:val="en-NZ"/>
        </w:rPr>
        <w:t>“That’s the goal – to do ourselves out of a job,”</w:t>
      </w:r>
      <w:r w:rsidRPr="0078070C">
        <w:rPr>
          <w:lang w:val="en-NZ"/>
        </w:rPr>
        <w:t xml:space="preserve"> says Michelle. </w:t>
      </w:r>
      <w:r w:rsidRPr="00A07A77">
        <w:rPr>
          <w:b/>
          <w:bCs/>
          <w:lang w:val="en-NZ"/>
        </w:rPr>
        <w:t xml:space="preserve">“It’s awesome how confident and capable </w:t>
      </w:r>
      <w:r w:rsidRPr="00A07A77">
        <w:rPr>
          <w:b/>
          <w:bCs/>
          <w:lang w:val="en-NZ"/>
        </w:rPr>
        <w:lastRenderedPageBreak/>
        <w:t>Nigel has become since we first met him – we’ll always be here as he needs us, but it’s exciting to think what he can and will achieve on his own in future.”</w:t>
      </w:r>
    </w:p>
    <w:p w14:paraId="1B8FA073" w14:textId="02A4CC6B" w:rsidR="0078070C" w:rsidRPr="00A07A77" w:rsidRDefault="0078070C" w:rsidP="00CC3007">
      <w:pPr>
        <w:rPr>
          <w:sz w:val="40"/>
          <w:szCs w:val="40"/>
          <w:lang w:val="en-NZ"/>
        </w:rPr>
      </w:pPr>
      <w:r w:rsidRPr="00A07A77">
        <w:rPr>
          <w:sz w:val="40"/>
          <w:szCs w:val="40"/>
          <w:lang w:val="en-NZ"/>
        </w:rPr>
        <w:t>“It was important for me to build a relationship with Nigel, so I could get a clear picture of his needs and how we could support him in a way that works for him,”</w:t>
      </w:r>
    </w:p>
    <w:p w14:paraId="12F40AE7" w14:textId="3CB22F1E" w:rsidR="0078070C" w:rsidRPr="00725183" w:rsidRDefault="0078070C" w:rsidP="00CC3007">
      <w:pPr>
        <w:rPr>
          <w:b/>
          <w:bCs/>
          <w:lang w:val="en-NZ"/>
        </w:rPr>
      </w:pPr>
      <w:r w:rsidRPr="00725183">
        <w:rPr>
          <w:b/>
          <w:bCs/>
          <w:lang w:val="en-NZ"/>
        </w:rPr>
        <w:t>– Michelle Clucas.</w:t>
      </w:r>
    </w:p>
    <w:p w14:paraId="0ADF12EB" w14:textId="77777777" w:rsidR="00995E71" w:rsidRDefault="00995E71" w:rsidP="00995E71">
      <w:pPr>
        <w:rPr>
          <w:lang w:val="mi-NZ"/>
        </w:rPr>
      </w:pPr>
      <w:r>
        <w:br w:type="page"/>
      </w:r>
    </w:p>
    <w:p w14:paraId="7136F6AD" w14:textId="38AAC89D" w:rsidR="0063395E" w:rsidRDefault="00734AF2" w:rsidP="00882A77">
      <w:pPr>
        <w:pStyle w:val="H2Maori"/>
      </w:pPr>
      <w:r w:rsidRPr="00C954E9">
        <w:lastRenderedPageBreak/>
        <w:t>Te maha o ngā tangata i tautokohia e mātou</w:t>
      </w:r>
    </w:p>
    <w:p w14:paraId="2C9561C3" w14:textId="662A9C87" w:rsidR="00734AF2" w:rsidRPr="00C954E9" w:rsidRDefault="00734AF2" w:rsidP="00282D18">
      <w:pPr>
        <w:pStyle w:val="Heading2"/>
        <w:rPr>
          <w:lang w:val="en-NZ"/>
        </w:rPr>
      </w:pPr>
      <w:r w:rsidRPr="00C954E9">
        <w:rPr>
          <w:lang w:val="en-NZ"/>
        </w:rPr>
        <w:t>Number of people we</w:t>
      </w:r>
      <w:r w:rsidR="00882A77">
        <w:rPr>
          <w:lang w:val="en-NZ"/>
        </w:rPr>
        <w:t xml:space="preserve"> </w:t>
      </w:r>
      <w:r w:rsidRPr="00C954E9">
        <w:rPr>
          <w:lang w:val="en-NZ"/>
        </w:rPr>
        <w:t xml:space="preserve">supported in </w:t>
      </w:r>
      <w:r w:rsidR="0078070C">
        <w:rPr>
          <w:lang w:val="en-NZ"/>
        </w:rPr>
        <w:t>Nelson Marlborough</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995E71" w14:paraId="42A34377" w14:textId="77777777" w:rsidTr="005D181E">
        <w:trPr>
          <w:cantSplit/>
          <w:tblHeader/>
        </w:trPr>
        <w:tc>
          <w:tcPr>
            <w:tcW w:w="4498" w:type="dxa"/>
            <w:shd w:val="clear" w:color="auto" w:fill="auto"/>
          </w:tcPr>
          <w:p w14:paraId="5E4107FD" w14:textId="77777777" w:rsidR="00995E71" w:rsidRDefault="00995E71" w:rsidP="005D181E">
            <w:pPr>
              <w:spacing w:before="180" w:after="180"/>
              <w:rPr>
                <w:lang w:val="en-NZ"/>
              </w:rPr>
            </w:pPr>
            <w:bookmarkStart w:id="13" w:name="ColumnTitle_1"/>
            <w:bookmarkEnd w:id="13"/>
            <w:r w:rsidRPr="001C7C39">
              <w:rPr>
                <w:b/>
                <w:bCs/>
              </w:rPr>
              <w:t>Last year</w:t>
            </w:r>
          </w:p>
        </w:tc>
        <w:tc>
          <w:tcPr>
            <w:tcW w:w="4498" w:type="dxa"/>
            <w:shd w:val="clear" w:color="auto" w:fill="auto"/>
          </w:tcPr>
          <w:p w14:paraId="7FDC5484" w14:textId="77777777" w:rsidR="00995E71" w:rsidRDefault="00995E71" w:rsidP="005D181E">
            <w:pPr>
              <w:spacing w:before="180" w:after="180"/>
              <w:rPr>
                <w:lang w:val="en-NZ"/>
              </w:rPr>
            </w:pPr>
            <w:r w:rsidRPr="001C7C39">
              <w:rPr>
                <w:b/>
                <w:bCs/>
                <w:lang w:val="en-NZ"/>
              </w:rPr>
              <w:t>This year</w:t>
            </w:r>
          </w:p>
        </w:tc>
      </w:tr>
      <w:tr w:rsidR="00995E71" w14:paraId="4B870AC0" w14:textId="77777777" w:rsidTr="005D181E">
        <w:trPr>
          <w:cantSplit/>
        </w:trPr>
        <w:tc>
          <w:tcPr>
            <w:tcW w:w="4498" w:type="dxa"/>
            <w:shd w:val="clear" w:color="auto" w:fill="auto"/>
          </w:tcPr>
          <w:p w14:paraId="0C5FFB49" w14:textId="6B657CF4" w:rsidR="00995E71" w:rsidRDefault="00995E71" w:rsidP="005D181E">
            <w:pPr>
              <w:spacing w:before="180" w:after="180"/>
              <w:rPr>
                <w:lang w:val="en-NZ"/>
              </w:rPr>
            </w:pPr>
            <w:r w:rsidRPr="00C954E9">
              <w:rPr>
                <w:lang w:val="en-NZ"/>
              </w:rPr>
              <w:t xml:space="preserve">Last year </w:t>
            </w:r>
            <w:r w:rsidRPr="00995E71">
              <w:rPr>
                <w:b/>
                <w:bCs/>
                <w:lang w:val="en-NZ"/>
              </w:rPr>
              <w:t>164</w:t>
            </w:r>
          </w:p>
        </w:tc>
        <w:tc>
          <w:tcPr>
            <w:tcW w:w="4498" w:type="dxa"/>
            <w:shd w:val="clear" w:color="auto" w:fill="auto"/>
          </w:tcPr>
          <w:p w14:paraId="5937C4D5" w14:textId="290DDF6C" w:rsidR="00995E71" w:rsidRDefault="00995E71" w:rsidP="005D181E">
            <w:pPr>
              <w:spacing w:before="180" w:after="180"/>
              <w:rPr>
                <w:lang w:val="en-NZ"/>
              </w:rPr>
            </w:pPr>
            <w:r w:rsidRPr="00962011">
              <w:rPr>
                <w:lang w:val="en-NZ"/>
              </w:rPr>
              <w:t xml:space="preserve">This year </w:t>
            </w:r>
            <w:r w:rsidRPr="00995E71">
              <w:rPr>
                <w:b/>
                <w:bCs/>
                <w:lang w:val="en-NZ"/>
              </w:rPr>
              <w:t>141</w:t>
            </w:r>
          </w:p>
        </w:tc>
      </w:tr>
      <w:tr w:rsidR="00995E71" w14:paraId="4F6D2924" w14:textId="77777777" w:rsidTr="005D181E">
        <w:trPr>
          <w:cantSplit/>
        </w:trPr>
        <w:tc>
          <w:tcPr>
            <w:tcW w:w="4498" w:type="dxa"/>
            <w:shd w:val="clear" w:color="auto" w:fill="auto"/>
          </w:tcPr>
          <w:p w14:paraId="16B44CC2" w14:textId="40C1FF79" w:rsidR="00995E71" w:rsidRDefault="00995E71" w:rsidP="00DE37BD">
            <w:pPr>
              <w:spacing w:before="180" w:after="180"/>
              <w:rPr>
                <w:lang w:val="en-NZ"/>
              </w:rPr>
            </w:pPr>
            <w:r w:rsidRPr="00321930">
              <w:rPr>
                <w:lang w:val="en-NZ"/>
              </w:rPr>
              <w:t xml:space="preserve">&lt;17 years of age </w:t>
            </w:r>
            <w:r w:rsidRPr="00321930">
              <w:rPr>
                <w:b/>
                <w:bCs/>
                <w:lang w:val="en-NZ"/>
              </w:rPr>
              <w:t>3</w:t>
            </w:r>
            <w:r>
              <w:rPr>
                <w:b/>
                <w:bCs/>
                <w:lang w:val="en-NZ"/>
              </w:rPr>
              <w:t>1</w:t>
            </w:r>
          </w:p>
        </w:tc>
        <w:tc>
          <w:tcPr>
            <w:tcW w:w="4498" w:type="dxa"/>
            <w:shd w:val="clear" w:color="auto" w:fill="auto"/>
          </w:tcPr>
          <w:p w14:paraId="1DF15C43" w14:textId="1894B669" w:rsidR="00995E71" w:rsidRDefault="00995E71" w:rsidP="005D181E">
            <w:pPr>
              <w:spacing w:before="180" w:after="180"/>
              <w:rPr>
                <w:lang w:val="en-NZ"/>
              </w:rPr>
            </w:pPr>
            <w:r w:rsidRPr="00962011">
              <w:rPr>
                <w:lang w:val="en-NZ"/>
              </w:rPr>
              <w:t xml:space="preserve">&lt;17 years of age </w:t>
            </w:r>
            <w:r w:rsidRPr="00995E71">
              <w:rPr>
                <w:b/>
                <w:bCs/>
                <w:lang w:val="en-NZ"/>
              </w:rPr>
              <w:t>17</w:t>
            </w:r>
          </w:p>
        </w:tc>
      </w:tr>
      <w:tr w:rsidR="00995E71" w14:paraId="518E82DB" w14:textId="77777777" w:rsidTr="005D181E">
        <w:trPr>
          <w:cantSplit/>
        </w:trPr>
        <w:tc>
          <w:tcPr>
            <w:tcW w:w="4498" w:type="dxa"/>
            <w:shd w:val="clear" w:color="auto" w:fill="auto"/>
          </w:tcPr>
          <w:p w14:paraId="29D029C3" w14:textId="59F9DBF4" w:rsidR="00995E71" w:rsidRDefault="00995E71" w:rsidP="005D181E">
            <w:pPr>
              <w:spacing w:before="180" w:after="180"/>
              <w:rPr>
                <w:lang w:val="en-NZ"/>
              </w:rPr>
            </w:pPr>
            <w:r w:rsidRPr="00962011">
              <w:rPr>
                <w:lang w:val="en-NZ"/>
              </w:rPr>
              <w:t xml:space="preserve">17-65 years of age </w:t>
            </w:r>
            <w:r w:rsidRPr="00962011">
              <w:rPr>
                <w:b/>
                <w:bCs/>
                <w:lang w:val="en-NZ"/>
              </w:rPr>
              <w:t>1</w:t>
            </w:r>
            <w:r>
              <w:rPr>
                <w:b/>
                <w:bCs/>
                <w:lang w:val="en-NZ"/>
              </w:rPr>
              <w:t>30</w:t>
            </w:r>
          </w:p>
        </w:tc>
        <w:tc>
          <w:tcPr>
            <w:tcW w:w="4498" w:type="dxa"/>
            <w:shd w:val="clear" w:color="auto" w:fill="auto"/>
          </w:tcPr>
          <w:p w14:paraId="31DEF5F5" w14:textId="61780431" w:rsidR="00995E71" w:rsidRDefault="00995E71" w:rsidP="005D181E">
            <w:pPr>
              <w:spacing w:before="180" w:after="180"/>
              <w:rPr>
                <w:lang w:val="en-NZ"/>
              </w:rPr>
            </w:pPr>
            <w:r w:rsidRPr="00962011">
              <w:rPr>
                <w:lang w:val="en-NZ"/>
              </w:rPr>
              <w:t xml:space="preserve">17-65 years of age </w:t>
            </w:r>
            <w:r w:rsidRPr="00995E71">
              <w:rPr>
                <w:b/>
                <w:bCs/>
                <w:lang w:val="en-NZ"/>
              </w:rPr>
              <w:t>119</w:t>
            </w:r>
          </w:p>
        </w:tc>
      </w:tr>
      <w:tr w:rsidR="00995E71" w14:paraId="11502C45" w14:textId="77777777" w:rsidTr="005D181E">
        <w:trPr>
          <w:cantSplit/>
        </w:trPr>
        <w:tc>
          <w:tcPr>
            <w:tcW w:w="4498" w:type="dxa"/>
            <w:shd w:val="clear" w:color="auto" w:fill="auto"/>
          </w:tcPr>
          <w:p w14:paraId="633EF701" w14:textId="3EDBE0B8" w:rsidR="00995E71" w:rsidRDefault="00995E71" w:rsidP="005D181E">
            <w:pPr>
              <w:spacing w:before="180" w:after="180"/>
              <w:rPr>
                <w:lang w:val="en-NZ"/>
              </w:rPr>
            </w:pPr>
            <w:r w:rsidRPr="00962011">
              <w:rPr>
                <w:lang w:val="mi-NZ"/>
              </w:rPr>
              <w:t>Māori</w:t>
            </w:r>
            <w:r w:rsidRPr="00962011">
              <w:rPr>
                <w:lang w:val="en-NZ"/>
              </w:rPr>
              <w:t xml:space="preserve"> </w:t>
            </w:r>
            <w:r w:rsidRPr="00962011">
              <w:rPr>
                <w:b/>
                <w:bCs/>
                <w:lang w:val="en-NZ"/>
              </w:rPr>
              <w:t>1</w:t>
            </w:r>
            <w:r>
              <w:rPr>
                <w:b/>
                <w:bCs/>
                <w:lang w:val="en-NZ"/>
              </w:rPr>
              <w:t>4</w:t>
            </w:r>
          </w:p>
        </w:tc>
        <w:tc>
          <w:tcPr>
            <w:tcW w:w="4498" w:type="dxa"/>
            <w:shd w:val="clear" w:color="auto" w:fill="auto"/>
          </w:tcPr>
          <w:p w14:paraId="0196CD57" w14:textId="4C4EEE4F" w:rsidR="00995E71" w:rsidRDefault="00995E71" w:rsidP="005D181E">
            <w:pPr>
              <w:spacing w:before="180" w:after="180"/>
              <w:rPr>
                <w:lang w:val="en-NZ"/>
              </w:rPr>
            </w:pPr>
            <w:r w:rsidRPr="00962011">
              <w:rPr>
                <w:lang w:val="mi-NZ"/>
              </w:rPr>
              <w:t>Māori</w:t>
            </w:r>
            <w:r w:rsidRPr="00962011">
              <w:rPr>
                <w:lang w:val="en-NZ"/>
              </w:rPr>
              <w:t xml:space="preserve"> </w:t>
            </w:r>
            <w:r w:rsidRPr="00962011">
              <w:rPr>
                <w:b/>
                <w:bCs/>
                <w:lang w:val="en-NZ"/>
              </w:rPr>
              <w:t>1</w:t>
            </w:r>
            <w:r>
              <w:rPr>
                <w:b/>
                <w:bCs/>
                <w:lang w:val="en-NZ"/>
              </w:rPr>
              <w:t>9</w:t>
            </w:r>
          </w:p>
        </w:tc>
      </w:tr>
      <w:tr w:rsidR="00995E71" w14:paraId="37F9E38F" w14:textId="77777777" w:rsidTr="005D181E">
        <w:trPr>
          <w:cantSplit/>
        </w:trPr>
        <w:tc>
          <w:tcPr>
            <w:tcW w:w="4498" w:type="dxa"/>
            <w:shd w:val="clear" w:color="auto" w:fill="auto"/>
          </w:tcPr>
          <w:p w14:paraId="4BBF063E" w14:textId="787D9BB1" w:rsidR="00995E71" w:rsidRPr="00962011" w:rsidRDefault="00995E71" w:rsidP="005D181E">
            <w:pPr>
              <w:spacing w:before="180" w:after="180"/>
              <w:rPr>
                <w:lang w:val="mi-NZ"/>
              </w:rPr>
            </w:pPr>
            <w:r w:rsidRPr="00962011">
              <w:rPr>
                <w:lang w:val="mi-NZ"/>
              </w:rPr>
              <w:t>Pasifika</w:t>
            </w:r>
            <w:r w:rsidRPr="00962011">
              <w:rPr>
                <w:lang w:val="en-NZ"/>
              </w:rPr>
              <w:t xml:space="preserve"> </w:t>
            </w:r>
            <w:r w:rsidRPr="00995E71">
              <w:rPr>
                <w:b/>
                <w:bCs/>
                <w:lang w:val="en-NZ"/>
              </w:rPr>
              <w:t>3</w:t>
            </w:r>
          </w:p>
        </w:tc>
        <w:tc>
          <w:tcPr>
            <w:tcW w:w="4498" w:type="dxa"/>
            <w:shd w:val="clear" w:color="auto" w:fill="auto"/>
          </w:tcPr>
          <w:p w14:paraId="7A5F602F" w14:textId="303AA089" w:rsidR="00995E71" w:rsidRDefault="00995E71" w:rsidP="005D181E">
            <w:pPr>
              <w:spacing w:before="180" w:after="180"/>
              <w:rPr>
                <w:lang w:val="en-NZ"/>
              </w:rPr>
            </w:pPr>
            <w:r w:rsidRPr="00962011">
              <w:rPr>
                <w:lang w:val="mi-NZ"/>
              </w:rPr>
              <w:t>Pasifika</w:t>
            </w:r>
            <w:r w:rsidRPr="00962011">
              <w:rPr>
                <w:lang w:val="en-NZ"/>
              </w:rPr>
              <w:t xml:space="preserve"> </w:t>
            </w:r>
            <w:r w:rsidRPr="00995E71">
              <w:rPr>
                <w:b/>
                <w:bCs/>
                <w:lang w:val="en-NZ"/>
              </w:rPr>
              <w:t>3</w:t>
            </w:r>
          </w:p>
        </w:tc>
      </w:tr>
    </w:tbl>
    <w:p w14:paraId="2AFD2143" w14:textId="77777777" w:rsidR="00D61CB2" w:rsidRDefault="00734AF2" w:rsidP="00995E71">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E4739D" w:rsidRPr="001C7C39" w14:paraId="3EEC3A32" w14:textId="77777777" w:rsidTr="005D181E">
        <w:trPr>
          <w:cantSplit/>
          <w:tblHeader/>
        </w:trPr>
        <w:tc>
          <w:tcPr>
            <w:tcW w:w="4498" w:type="dxa"/>
            <w:shd w:val="clear" w:color="auto" w:fill="auto"/>
          </w:tcPr>
          <w:p w14:paraId="41BD9BFC" w14:textId="77777777" w:rsidR="00E4739D" w:rsidRPr="001C7C39" w:rsidRDefault="00E4739D" w:rsidP="005D181E">
            <w:pPr>
              <w:spacing w:before="180" w:after="180"/>
              <w:contextualSpacing/>
              <w:rPr>
                <w:b/>
                <w:bCs/>
                <w:lang w:val="en-NZ"/>
              </w:rPr>
            </w:pPr>
            <w:bookmarkStart w:id="14" w:name="ColumnTitle_2"/>
            <w:bookmarkEnd w:id="14"/>
            <w:r w:rsidRPr="001C7C39">
              <w:rPr>
                <w:b/>
                <w:bCs/>
                <w:lang w:val="en-NZ"/>
              </w:rPr>
              <w:t>Hours last year</w:t>
            </w:r>
          </w:p>
        </w:tc>
        <w:tc>
          <w:tcPr>
            <w:tcW w:w="4498" w:type="dxa"/>
            <w:shd w:val="clear" w:color="auto" w:fill="auto"/>
          </w:tcPr>
          <w:p w14:paraId="2215F1DC" w14:textId="77777777" w:rsidR="00E4739D" w:rsidRPr="001C7C39" w:rsidRDefault="00E4739D" w:rsidP="005D181E">
            <w:pPr>
              <w:pStyle w:val="Heading3"/>
              <w:spacing w:before="180" w:after="180"/>
              <w:contextualSpacing/>
              <w:rPr>
                <w:b w:val="0"/>
                <w:bCs w:val="0"/>
                <w:lang w:val="en-NZ"/>
              </w:rPr>
            </w:pPr>
            <w:r w:rsidRPr="00B132FD">
              <w:rPr>
                <w:lang w:val="en-NZ"/>
              </w:rPr>
              <w:t>Hours this year</w:t>
            </w:r>
          </w:p>
        </w:tc>
      </w:tr>
      <w:tr w:rsidR="00E4739D" w14:paraId="30138A76" w14:textId="77777777" w:rsidTr="005D181E">
        <w:trPr>
          <w:cantSplit/>
        </w:trPr>
        <w:tc>
          <w:tcPr>
            <w:tcW w:w="4498" w:type="dxa"/>
            <w:shd w:val="clear" w:color="auto" w:fill="auto"/>
          </w:tcPr>
          <w:p w14:paraId="07816FA0" w14:textId="25D8894F" w:rsidR="00E4739D" w:rsidRDefault="00E4739D" w:rsidP="005D181E">
            <w:pPr>
              <w:spacing w:before="180" w:after="180"/>
              <w:rPr>
                <w:lang w:val="en-NZ"/>
              </w:rPr>
            </w:pPr>
            <w:r>
              <w:rPr>
                <w:b/>
                <w:bCs/>
                <w:lang w:val="en-NZ"/>
              </w:rPr>
              <w:t>20</w:t>
            </w:r>
            <w:r w:rsidRPr="00962011">
              <w:rPr>
                <w:b/>
                <w:bCs/>
                <w:lang w:val="en-NZ"/>
              </w:rPr>
              <w:t>,</w:t>
            </w:r>
            <w:r>
              <w:rPr>
                <w:b/>
                <w:bCs/>
                <w:lang w:val="en-NZ"/>
              </w:rPr>
              <w:t>581</w:t>
            </w:r>
            <w:r w:rsidRPr="00ED6A5B">
              <w:rPr>
                <w:lang w:val="en-NZ"/>
              </w:rPr>
              <w:t xml:space="preserve"> </w:t>
            </w:r>
            <w:r w:rsidRPr="00ED6A5B">
              <w:rPr>
                <w:lang w:val="mi-NZ"/>
              </w:rPr>
              <w:t>Whaikaha</w:t>
            </w:r>
            <w:r w:rsidRPr="00ED6A5B">
              <w:rPr>
                <w:lang w:val="en-NZ"/>
              </w:rPr>
              <w:t xml:space="preserve"> - Ministry of Disabled People</w:t>
            </w:r>
          </w:p>
        </w:tc>
        <w:tc>
          <w:tcPr>
            <w:tcW w:w="4498" w:type="dxa"/>
            <w:shd w:val="clear" w:color="auto" w:fill="auto"/>
          </w:tcPr>
          <w:p w14:paraId="0BA41057" w14:textId="2C5A8CF8" w:rsidR="00E4739D" w:rsidRDefault="00E4739D" w:rsidP="005D181E">
            <w:pPr>
              <w:spacing w:before="180" w:after="180"/>
              <w:rPr>
                <w:lang w:val="en-NZ"/>
              </w:rPr>
            </w:pPr>
            <w:r>
              <w:rPr>
                <w:b/>
                <w:bCs/>
                <w:lang w:val="en-NZ"/>
              </w:rPr>
              <w:t>21</w:t>
            </w:r>
            <w:r w:rsidRPr="00962011">
              <w:rPr>
                <w:b/>
                <w:bCs/>
                <w:lang w:val="en-NZ"/>
              </w:rPr>
              <w:t>,</w:t>
            </w:r>
            <w:r>
              <w:rPr>
                <w:b/>
                <w:bCs/>
                <w:lang w:val="en-NZ"/>
              </w:rPr>
              <w:t>637</w:t>
            </w:r>
            <w:r w:rsidRPr="00B954FA">
              <w:rPr>
                <w:lang w:val="en-NZ"/>
              </w:rPr>
              <w:t xml:space="preserve"> </w:t>
            </w:r>
            <w:r w:rsidRPr="00B954FA">
              <w:rPr>
                <w:lang w:val="mi-NZ"/>
              </w:rPr>
              <w:t>Whaikaha</w:t>
            </w:r>
            <w:r w:rsidRPr="00B954FA">
              <w:rPr>
                <w:lang w:val="en-NZ"/>
              </w:rPr>
              <w:t xml:space="preserve"> - Ministry of Disabled People</w:t>
            </w:r>
          </w:p>
        </w:tc>
      </w:tr>
      <w:tr w:rsidR="00E4739D" w14:paraId="5DA76E10" w14:textId="77777777" w:rsidTr="005D181E">
        <w:trPr>
          <w:cantSplit/>
        </w:trPr>
        <w:tc>
          <w:tcPr>
            <w:tcW w:w="4498" w:type="dxa"/>
            <w:shd w:val="clear" w:color="auto" w:fill="auto"/>
          </w:tcPr>
          <w:p w14:paraId="78B394D3" w14:textId="53A98C4E" w:rsidR="00E4739D" w:rsidRDefault="00E4739D" w:rsidP="005D181E">
            <w:pPr>
              <w:spacing w:before="180" w:after="180"/>
              <w:rPr>
                <w:lang w:val="en-NZ"/>
              </w:rPr>
            </w:pPr>
            <w:r>
              <w:rPr>
                <w:b/>
                <w:bCs/>
                <w:lang w:val="en-NZ"/>
              </w:rPr>
              <w:t>1</w:t>
            </w:r>
            <w:r w:rsidRPr="00962011">
              <w:rPr>
                <w:b/>
                <w:bCs/>
                <w:lang w:val="en-NZ"/>
              </w:rPr>
              <w:t>,</w:t>
            </w:r>
            <w:r>
              <w:rPr>
                <w:b/>
                <w:bCs/>
                <w:lang w:val="en-NZ"/>
              </w:rPr>
              <w:t>657</w:t>
            </w:r>
            <w:r w:rsidRPr="00ED6A5B">
              <w:rPr>
                <w:lang w:val="en-NZ"/>
              </w:rPr>
              <w:t xml:space="preserve"> Ministry of Social Development</w:t>
            </w:r>
          </w:p>
        </w:tc>
        <w:tc>
          <w:tcPr>
            <w:tcW w:w="4498" w:type="dxa"/>
            <w:shd w:val="clear" w:color="auto" w:fill="auto"/>
          </w:tcPr>
          <w:p w14:paraId="1C615931" w14:textId="10BFFB90" w:rsidR="00E4739D" w:rsidRDefault="00E4739D" w:rsidP="005D181E">
            <w:pPr>
              <w:spacing w:before="180" w:after="180"/>
              <w:rPr>
                <w:lang w:val="en-NZ"/>
              </w:rPr>
            </w:pPr>
            <w:r w:rsidRPr="00962011">
              <w:rPr>
                <w:b/>
                <w:bCs/>
                <w:lang w:val="en-NZ"/>
              </w:rPr>
              <w:t>1,</w:t>
            </w:r>
            <w:r>
              <w:rPr>
                <w:b/>
                <w:bCs/>
                <w:lang w:val="en-NZ"/>
              </w:rPr>
              <w:t>316</w:t>
            </w:r>
            <w:r w:rsidRPr="009443C2">
              <w:rPr>
                <w:lang w:val="en-NZ"/>
              </w:rPr>
              <w:t xml:space="preserve"> </w:t>
            </w:r>
            <w:r w:rsidRPr="00B954FA">
              <w:rPr>
                <w:lang w:val="en-NZ"/>
              </w:rPr>
              <w:t>Ministry of Social Development</w:t>
            </w:r>
          </w:p>
        </w:tc>
      </w:tr>
      <w:tr w:rsidR="00E4739D" w:rsidRPr="00317365" w14:paraId="0F3A1AFD" w14:textId="77777777" w:rsidTr="005D181E">
        <w:trPr>
          <w:cantSplit/>
        </w:trPr>
        <w:tc>
          <w:tcPr>
            <w:tcW w:w="4498" w:type="dxa"/>
            <w:shd w:val="clear" w:color="auto" w:fill="auto"/>
          </w:tcPr>
          <w:p w14:paraId="4D47D625" w14:textId="31286AFF" w:rsidR="00E4739D" w:rsidRPr="0080433F" w:rsidRDefault="00E4739D" w:rsidP="005D181E">
            <w:pPr>
              <w:spacing w:before="180" w:after="180"/>
              <w:rPr>
                <w:lang w:val="en-NZ"/>
              </w:rPr>
            </w:pPr>
            <w:r>
              <w:rPr>
                <w:b/>
                <w:bCs/>
                <w:lang w:val="en-NZ"/>
              </w:rPr>
              <w:t>683</w:t>
            </w:r>
            <w:r w:rsidRPr="00ED6A5B">
              <w:rPr>
                <w:lang w:val="en-NZ"/>
              </w:rPr>
              <w:t xml:space="preserve"> Other (Individuals or non-Ministry)</w:t>
            </w:r>
          </w:p>
        </w:tc>
        <w:tc>
          <w:tcPr>
            <w:tcW w:w="4498" w:type="dxa"/>
            <w:shd w:val="clear" w:color="auto" w:fill="auto"/>
          </w:tcPr>
          <w:p w14:paraId="57EF37BC" w14:textId="1376B87E" w:rsidR="00E4739D" w:rsidRPr="00317365" w:rsidRDefault="00E4739D" w:rsidP="005D181E">
            <w:pPr>
              <w:spacing w:before="180" w:after="180"/>
              <w:rPr>
                <w:lang w:val="en-NZ"/>
              </w:rPr>
            </w:pPr>
            <w:r>
              <w:rPr>
                <w:b/>
                <w:bCs/>
                <w:lang w:val="en-NZ"/>
              </w:rPr>
              <w:t>936</w:t>
            </w:r>
            <w:r w:rsidRPr="000A6B1A">
              <w:rPr>
                <w:lang w:val="en-NZ"/>
              </w:rPr>
              <w:t xml:space="preserve"> </w:t>
            </w:r>
            <w:r w:rsidRPr="00B954FA">
              <w:rPr>
                <w:lang w:val="en-NZ"/>
              </w:rPr>
              <w:t>Other (Individuals or non-Ministry)</w:t>
            </w:r>
          </w:p>
        </w:tc>
      </w:tr>
    </w:tbl>
    <w:p w14:paraId="505E995F" w14:textId="77777777" w:rsidR="00D61CB2" w:rsidRDefault="00734AF2" w:rsidP="003770AA">
      <w:pPr>
        <w:pStyle w:val="H2Maori"/>
      </w:pPr>
      <w:r w:rsidRPr="00962011">
        <w:lastRenderedPageBreak/>
        <w:t xml:space="preserve">Te poipoi i te tapatahinga </w:t>
      </w:r>
      <w:r w:rsidR="0011479F">
        <w:t xml:space="preserve">o </w:t>
      </w:r>
      <w:r w:rsidRPr="00962011">
        <w:t>ngā hapori</w:t>
      </w:r>
    </w:p>
    <w:p w14:paraId="251410C4" w14:textId="53C93234" w:rsidR="00734AF2"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770AA" w:rsidRPr="001C7C39" w14:paraId="3D29DEE0" w14:textId="77777777" w:rsidTr="005D181E">
        <w:trPr>
          <w:cantSplit/>
          <w:tblHeader/>
        </w:trPr>
        <w:tc>
          <w:tcPr>
            <w:tcW w:w="4498" w:type="dxa"/>
            <w:shd w:val="clear" w:color="auto" w:fill="auto"/>
          </w:tcPr>
          <w:p w14:paraId="22F9AC93" w14:textId="77777777" w:rsidR="003770AA" w:rsidRPr="001C7C39" w:rsidRDefault="003770AA" w:rsidP="005D181E">
            <w:pPr>
              <w:spacing w:before="180" w:after="180"/>
              <w:contextualSpacing/>
              <w:rPr>
                <w:b/>
                <w:bCs/>
                <w:lang w:val="en-NZ"/>
              </w:rPr>
            </w:pPr>
            <w:bookmarkStart w:id="15" w:name="ColumnTitle_3"/>
            <w:bookmarkEnd w:id="15"/>
            <w:r>
              <w:rPr>
                <w:b/>
                <w:bCs/>
                <w:lang w:val="en-NZ"/>
              </w:rPr>
              <w:t>L</w:t>
            </w:r>
            <w:r w:rsidRPr="001C7C39">
              <w:rPr>
                <w:b/>
                <w:bCs/>
                <w:lang w:val="en-NZ"/>
              </w:rPr>
              <w:t>ast year</w:t>
            </w:r>
          </w:p>
        </w:tc>
        <w:tc>
          <w:tcPr>
            <w:tcW w:w="4498" w:type="dxa"/>
            <w:shd w:val="clear" w:color="auto" w:fill="auto"/>
          </w:tcPr>
          <w:p w14:paraId="5F5E3BD2" w14:textId="77777777" w:rsidR="003770AA" w:rsidRPr="001C7C39" w:rsidRDefault="003770AA" w:rsidP="005D181E">
            <w:pPr>
              <w:pStyle w:val="Heading3"/>
              <w:spacing w:before="180" w:after="180"/>
              <w:contextualSpacing/>
              <w:rPr>
                <w:b w:val="0"/>
                <w:bCs w:val="0"/>
                <w:lang w:val="en-NZ"/>
              </w:rPr>
            </w:pPr>
            <w:r>
              <w:rPr>
                <w:lang w:val="en-NZ"/>
              </w:rPr>
              <w:t>T</w:t>
            </w:r>
            <w:r w:rsidRPr="00B132FD">
              <w:rPr>
                <w:lang w:val="en-NZ"/>
              </w:rPr>
              <w:t>his year</w:t>
            </w:r>
          </w:p>
        </w:tc>
      </w:tr>
      <w:tr w:rsidR="003770AA" w14:paraId="7E6B29BD" w14:textId="77777777" w:rsidTr="005D181E">
        <w:trPr>
          <w:cantSplit/>
        </w:trPr>
        <w:tc>
          <w:tcPr>
            <w:tcW w:w="4498" w:type="dxa"/>
            <w:shd w:val="clear" w:color="auto" w:fill="auto"/>
          </w:tcPr>
          <w:p w14:paraId="0A580D52" w14:textId="21CD9F36" w:rsidR="003770AA" w:rsidRDefault="00DD38E3" w:rsidP="005D181E">
            <w:pPr>
              <w:spacing w:before="180" w:after="180"/>
              <w:rPr>
                <w:lang w:val="en-NZ"/>
              </w:rPr>
            </w:pPr>
            <w:r>
              <w:rPr>
                <w:b/>
                <w:bCs/>
                <w:lang w:val="en-NZ"/>
              </w:rPr>
              <w:t>179</w:t>
            </w:r>
            <w:r w:rsidR="003770AA">
              <w:rPr>
                <w:b/>
                <w:bCs/>
                <w:lang w:val="en-NZ"/>
              </w:rPr>
              <w:t xml:space="preserve"> </w:t>
            </w:r>
            <w:r w:rsidR="003770AA" w:rsidRPr="00962011">
              <w:rPr>
                <w:lang w:val="en-NZ"/>
              </w:rPr>
              <w:t>total number of branch members</w:t>
            </w:r>
          </w:p>
        </w:tc>
        <w:tc>
          <w:tcPr>
            <w:tcW w:w="4498" w:type="dxa"/>
            <w:shd w:val="clear" w:color="auto" w:fill="auto"/>
          </w:tcPr>
          <w:p w14:paraId="6F03C360" w14:textId="3B7083D4" w:rsidR="003770AA" w:rsidRDefault="00DD38E3" w:rsidP="005D181E">
            <w:pPr>
              <w:spacing w:before="180" w:after="180"/>
              <w:rPr>
                <w:lang w:val="en-NZ"/>
              </w:rPr>
            </w:pPr>
            <w:r>
              <w:rPr>
                <w:b/>
                <w:bCs/>
                <w:lang w:val="en-NZ"/>
              </w:rPr>
              <w:t>219</w:t>
            </w:r>
            <w:r w:rsidR="003770AA" w:rsidRPr="00962011">
              <w:rPr>
                <w:lang w:val="en-NZ"/>
              </w:rPr>
              <w:t xml:space="preserve"> total number of branch members</w:t>
            </w:r>
          </w:p>
        </w:tc>
      </w:tr>
      <w:tr w:rsidR="003770AA" w14:paraId="016DFBA1" w14:textId="77777777" w:rsidTr="005D181E">
        <w:trPr>
          <w:cantSplit/>
        </w:trPr>
        <w:tc>
          <w:tcPr>
            <w:tcW w:w="4498" w:type="dxa"/>
            <w:shd w:val="clear" w:color="auto" w:fill="auto"/>
          </w:tcPr>
          <w:p w14:paraId="702D3F34" w14:textId="2A87757E" w:rsidR="003770AA" w:rsidRDefault="00DD38E3" w:rsidP="005D181E">
            <w:pPr>
              <w:spacing w:before="180" w:after="180"/>
              <w:rPr>
                <w:lang w:val="en-NZ"/>
              </w:rPr>
            </w:pPr>
            <w:r w:rsidRPr="00962011">
              <w:rPr>
                <w:b/>
                <w:bCs/>
                <w:lang w:val="en-NZ"/>
              </w:rPr>
              <w:t>1,</w:t>
            </w:r>
            <w:r>
              <w:rPr>
                <w:b/>
                <w:bCs/>
                <w:lang w:val="en-NZ"/>
              </w:rPr>
              <w:t>359</w:t>
            </w:r>
            <w:r w:rsidR="003770AA" w:rsidRPr="00962011">
              <w:rPr>
                <w:lang w:val="en-NZ"/>
              </w:rPr>
              <w:t xml:space="preserve"> Mobility Parking permits issued</w:t>
            </w:r>
          </w:p>
        </w:tc>
        <w:tc>
          <w:tcPr>
            <w:tcW w:w="4498" w:type="dxa"/>
            <w:shd w:val="clear" w:color="auto" w:fill="auto"/>
          </w:tcPr>
          <w:p w14:paraId="12DE9E5C" w14:textId="0D336BF7" w:rsidR="003770AA" w:rsidRDefault="00DD38E3" w:rsidP="005D181E">
            <w:pPr>
              <w:spacing w:before="180" w:after="180"/>
              <w:rPr>
                <w:lang w:val="en-NZ"/>
              </w:rPr>
            </w:pPr>
            <w:r w:rsidRPr="00962011">
              <w:rPr>
                <w:b/>
                <w:bCs/>
                <w:lang w:val="en-NZ"/>
              </w:rPr>
              <w:t>1,</w:t>
            </w:r>
            <w:r>
              <w:rPr>
                <w:b/>
                <w:bCs/>
                <w:lang w:val="en-NZ"/>
              </w:rPr>
              <w:t>561</w:t>
            </w:r>
            <w:r w:rsidR="003770AA" w:rsidRPr="00962011">
              <w:rPr>
                <w:lang w:val="en-NZ"/>
              </w:rPr>
              <w:t xml:space="preserve"> Mobility Parking permits issued</w:t>
            </w:r>
          </w:p>
        </w:tc>
      </w:tr>
      <w:tr w:rsidR="003770AA" w14:paraId="4287C89F" w14:textId="77777777" w:rsidTr="005D181E">
        <w:trPr>
          <w:cantSplit/>
        </w:trPr>
        <w:tc>
          <w:tcPr>
            <w:tcW w:w="4498" w:type="dxa"/>
            <w:shd w:val="clear" w:color="auto" w:fill="auto"/>
          </w:tcPr>
          <w:p w14:paraId="735AF88C" w14:textId="1FDE005D" w:rsidR="003770AA" w:rsidRDefault="00DD38E3" w:rsidP="005D181E">
            <w:pPr>
              <w:spacing w:before="180" w:after="180"/>
              <w:rPr>
                <w:lang w:val="en-NZ"/>
              </w:rPr>
            </w:pPr>
            <w:r>
              <w:rPr>
                <w:b/>
                <w:bCs/>
                <w:lang w:val="en-NZ"/>
              </w:rPr>
              <w:t>5</w:t>
            </w:r>
            <w:r w:rsidRPr="00962011">
              <w:rPr>
                <w:b/>
                <w:bCs/>
                <w:lang w:val="en-NZ"/>
              </w:rPr>
              <w:t>,</w:t>
            </w:r>
            <w:r>
              <w:rPr>
                <w:b/>
                <w:bCs/>
                <w:lang w:val="en-NZ"/>
              </w:rPr>
              <w:t>095</w:t>
            </w:r>
            <w:r w:rsidR="003770AA" w:rsidRPr="00962011">
              <w:rPr>
                <w:lang w:val="en-NZ"/>
              </w:rPr>
              <w:t xml:space="preserve"> people using Mobility Parking Scheme</w:t>
            </w:r>
          </w:p>
        </w:tc>
        <w:tc>
          <w:tcPr>
            <w:tcW w:w="4498" w:type="dxa"/>
            <w:shd w:val="clear" w:color="auto" w:fill="auto"/>
          </w:tcPr>
          <w:p w14:paraId="03FE0162" w14:textId="3434F248" w:rsidR="003770AA" w:rsidRDefault="00DD38E3" w:rsidP="005D181E">
            <w:pPr>
              <w:spacing w:before="180" w:after="180"/>
              <w:rPr>
                <w:lang w:val="en-NZ"/>
              </w:rPr>
            </w:pPr>
            <w:r w:rsidRPr="00962011">
              <w:rPr>
                <w:b/>
                <w:bCs/>
                <w:lang w:val="en-NZ"/>
              </w:rPr>
              <w:t>5,</w:t>
            </w:r>
            <w:r>
              <w:rPr>
                <w:b/>
                <w:bCs/>
                <w:lang w:val="en-NZ"/>
              </w:rPr>
              <w:t>442</w:t>
            </w:r>
            <w:r w:rsidRPr="00DD38E3">
              <w:rPr>
                <w:lang w:val="en-NZ"/>
              </w:rPr>
              <w:t xml:space="preserve"> </w:t>
            </w:r>
            <w:r w:rsidR="003770AA" w:rsidRPr="00962011">
              <w:rPr>
                <w:lang w:val="en-NZ"/>
              </w:rPr>
              <w:t>people using Mobility Parking Scheme</w:t>
            </w:r>
          </w:p>
        </w:tc>
      </w:tr>
      <w:tr w:rsidR="003770AA" w14:paraId="695B532E" w14:textId="77777777" w:rsidTr="005D181E">
        <w:trPr>
          <w:cantSplit/>
        </w:trPr>
        <w:tc>
          <w:tcPr>
            <w:tcW w:w="4498" w:type="dxa"/>
            <w:shd w:val="clear" w:color="auto" w:fill="auto"/>
          </w:tcPr>
          <w:p w14:paraId="6E284231" w14:textId="77777777" w:rsidR="003770AA" w:rsidRDefault="003770AA"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1980481D" w14:textId="77777777" w:rsidR="003770AA" w:rsidRDefault="003770AA" w:rsidP="005D181E">
            <w:pPr>
              <w:spacing w:before="180" w:after="180"/>
              <w:rPr>
                <w:lang w:val="en-NZ"/>
              </w:rPr>
            </w:pPr>
            <w:r w:rsidRPr="00962011">
              <w:rPr>
                <w:b/>
                <w:bCs/>
                <w:lang w:val="en-NZ"/>
              </w:rPr>
              <w:t>35</w:t>
            </w:r>
            <w:r w:rsidRPr="00962011">
              <w:rPr>
                <w:lang w:val="en-NZ"/>
              </w:rPr>
              <w:t xml:space="preserve"> education or training sessions provided</w:t>
            </w:r>
          </w:p>
        </w:tc>
      </w:tr>
      <w:tr w:rsidR="003770AA" w14:paraId="0412EC17" w14:textId="77777777" w:rsidTr="005D181E">
        <w:trPr>
          <w:cantSplit/>
        </w:trPr>
        <w:tc>
          <w:tcPr>
            <w:tcW w:w="4498" w:type="dxa"/>
            <w:shd w:val="clear" w:color="auto" w:fill="auto"/>
          </w:tcPr>
          <w:p w14:paraId="6F92F2F6" w14:textId="54E20063" w:rsidR="003770AA" w:rsidRDefault="00DD38E3" w:rsidP="005D181E">
            <w:pPr>
              <w:spacing w:before="180" w:after="180"/>
              <w:rPr>
                <w:lang w:val="en-NZ"/>
              </w:rPr>
            </w:pPr>
            <w:r w:rsidRPr="00DD38E3">
              <w:rPr>
                <w:b/>
                <w:bCs/>
                <w:lang w:val="en-NZ"/>
              </w:rPr>
              <w:t>1</w:t>
            </w:r>
            <w:r w:rsidR="003770AA" w:rsidRPr="00962011">
              <w:rPr>
                <w:lang w:val="en-NZ"/>
              </w:rPr>
              <w:t xml:space="preserve"> local council submissions made</w:t>
            </w:r>
          </w:p>
        </w:tc>
        <w:tc>
          <w:tcPr>
            <w:tcW w:w="4498" w:type="dxa"/>
            <w:shd w:val="clear" w:color="auto" w:fill="auto"/>
          </w:tcPr>
          <w:p w14:paraId="737FACBE" w14:textId="5211CE70" w:rsidR="003770AA" w:rsidRDefault="00DD38E3" w:rsidP="005D181E">
            <w:pPr>
              <w:spacing w:before="180" w:after="180"/>
              <w:rPr>
                <w:lang w:val="en-NZ"/>
              </w:rPr>
            </w:pPr>
            <w:r w:rsidRPr="00DD38E3">
              <w:rPr>
                <w:b/>
                <w:bCs/>
                <w:lang w:val="en-NZ"/>
              </w:rPr>
              <w:t>4</w:t>
            </w:r>
            <w:r w:rsidR="003770AA"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6" w:name="_Toc156473605"/>
      <w:bookmarkStart w:id="17" w:name="_Toc157079246"/>
      <w:r w:rsidRPr="00962011">
        <w:rPr>
          <w:lang w:val="en-NZ"/>
        </w:rPr>
        <w:lastRenderedPageBreak/>
        <w:t>Financial summary</w:t>
      </w:r>
      <w:r w:rsidR="00180707" w:rsidRPr="00962011">
        <w:rPr>
          <w:lang w:val="en-NZ"/>
        </w:rPr>
        <w:br/>
      </w:r>
      <w:r w:rsidRPr="00962011">
        <w:rPr>
          <w:lang w:val="en-NZ"/>
        </w:rPr>
        <w:t>For the year ended 30 June 2023</w:t>
      </w:r>
      <w:bookmarkEnd w:id="16"/>
      <w:bookmarkEnd w:id="17"/>
    </w:p>
    <w:p w14:paraId="13EBE351" w14:textId="67CD1000" w:rsidR="00734AF2" w:rsidRPr="00962011" w:rsidRDefault="00734AF2" w:rsidP="00692B9B">
      <w:pPr>
        <w:pStyle w:val="Heading2"/>
        <w:rPr>
          <w:lang w:val="en-NZ"/>
        </w:rPr>
      </w:pPr>
      <w:r w:rsidRPr="00962011">
        <w:rPr>
          <w:lang w:val="en-NZ"/>
        </w:rPr>
        <w:t>Revenue</w:t>
      </w:r>
    </w:p>
    <w:p w14:paraId="40EBCD5B" w14:textId="07E73DD3" w:rsidR="00734AF2" w:rsidRPr="00962011" w:rsidRDefault="00734AF2" w:rsidP="00153292">
      <w:pPr>
        <w:pStyle w:val="ListParagraph"/>
        <w:numPr>
          <w:ilvl w:val="0"/>
          <w:numId w:val="2"/>
        </w:numPr>
        <w:rPr>
          <w:lang w:val="en-NZ"/>
        </w:rPr>
      </w:pPr>
      <w:r w:rsidRPr="00962011">
        <w:rPr>
          <w:lang w:val="en-NZ"/>
        </w:rPr>
        <w:t xml:space="preserve">Government contracts: </w:t>
      </w:r>
      <w:r w:rsidR="00E508EB">
        <w:rPr>
          <w:lang w:val="en-NZ"/>
        </w:rPr>
        <w:t>92</w:t>
      </w:r>
      <w:r w:rsidRPr="00962011">
        <w:rPr>
          <w:lang w:val="en-NZ"/>
        </w:rPr>
        <w:t>%</w:t>
      </w:r>
    </w:p>
    <w:p w14:paraId="21B34FCD" w14:textId="43F4AB32" w:rsidR="00734AF2" w:rsidRPr="00962011" w:rsidRDefault="00734AF2" w:rsidP="00153292">
      <w:pPr>
        <w:pStyle w:val="ListParagraph"/>
        <w:numPr>
          <w:ilvl w:val="0"/>
          <w:numId w:val="2"/>
        </w:numPr>
        <w:rPr>
          <w:lang w:val="en-NZ"/>
        </w:rPr>
      </w:pPr>
      <w:r w:rsidRPr="00962011">
        <w:rPr>
          <w:lang w:val="en-NZ"/>
        </w:rPr>
        <w:t>Other revenue: 2%</w:t>
      </w:r>
    </w:p>
    <w:p w14:paraId="1C586878" w14:textId="3471625F" w:rsidR="00734AF2" w:rsidRPr="00962011" w:rsidRDefault="00734AF2" w:rsidP="00153292">
      <w:pPr>
        <w:pStyle w:val="ListParagraph"/>
        <w:numPr>
          <w:ilvl w:val="0"/>
          <w:numId w:val="2"/>
        </w:numPr>
        <w:rPr>
          <w:lang w:val="en-NZ"/>
        </w:rPr>
      </w:pPr>
      <w:r w:rsidRPr="00962011">
        <w:rPr>
          <w:lang w:val="en-NZ"/>
        </w:rPr>
        <w:t xml:space="preserve">Investments: </w:t>
      </w:r>
      <w:r w:rsidR="00E508EB">
        <w:rPr>
          <w:lang w:val="en-NZ"/>
        </w:rPr>
        <w:t>0</w:t>
      </w:r>
      <w:r w:rsidRPr="00962011">
        <w:rPr>
          <w:lang w:val="en-NZ"/>
        </w:rPr>
        <w:t>%</w:t>
      </w:r>
    </w:p>
    <w:p w14:paraId="1043D9B0" w14:textId="77DAA0AB" w:rsidR="00734AF2" w:rsidRPr="00962011" w:rsidRDefault="00734AF2" w:rsidP="00153292">
      <w:pPr>
        <w:pStyle w:val="ListParagraph"/>
        <w:numPr>
          <w:ilvl w:val="0"/>
          <w:numId w:val="2"/>
        </w:numPr>
        <w:rPr>
          <w:lang w:val="en-NZ"/>
        </w:rPr>
      </w:pPr>
      <w:r w:rsidRPr="00962011">
        <w:rPr>
          <w:lang w:val="en-NZ"/>
        </w:rPr>
        <w:t xml:space="preserve">Bequests: </w:t>
      </w:r>
      <w:r w:rsidR="00E508EB">
        <w:rPr>
          <w:lang w:val="en-NZ"/>
        </w:rPr>
        <w:t>0</w:t>
      </w:r>
      <w:r w:rsidRPr="00962011">
        <w:rPr>
          <w:lang w:val="en-NZ"/>
        </w:rPr>
        <w:t>%</w:t>
      </w:r>
    </w:p>
    <w:p w14:paraId="24F996EB" w14:textId="133F2938" w:rsidR="00734AF2" w:rsidRPr="00962011" w:rsidRDefault="00734AF2" w:rsidP="00153292">
      <w:pPr>
        <w:pStyle w:val="ListParagraph"/>
        <w:numPr>
          <w:ilvl w:val="0"/>
          <w:numId w:val="2"/>
        </w:numPr>
        <w:rPr>
          <w:lang w:val="en-NZ"/>
        </w:rPr>
      </w:pPr>
      <w:r w:rsidRPr="00962011">
        <w:rPr>
          <w:lang w:val="en-NZ"/>
        </w:rPr>
        <w:t xml:space="preserve">Other contracts and grants: </w:t>
      </w:r>
      <w:r w:rsidR="00E508EB">
        <w:rPr>
          <w:lang w:val="en-NZ"/>
        </w:rPr>
        <w:t>4</w:t>
      </w:r>
      <w:r w:rsidRPr="00962011">
        <w:rPr>
          <w:lang w:val="en-NZ"/>
        </w:rPr>
        <w:t>%</w:t>
      </w:r>
    </w:p>
    <w:p w14:paraId="0B0A5A0C" w14:textId="671C0178" w:rsidR="00734AF2" w:rsidRPr="00962011" w:rsidRDefault="00734AF2" w:rsidP="00153292">
      <w:pPr>
        <w:pStyle w:val="ListParagraph"/>
        <w:numPr>
          <w:ilvl w:val="0"/>
          <w:numId w:val="2"/>
        </w:numPr>
        <w:rPr>
          <w:lang w:val="en-NZ"/>
        </w:rPr>
      </w:pPr>
      <w:r w:rsidRPr="00962011">
        <w:rPr>
          <w:lang w:val="en-NZ"/>
        </w:rPr>
        <w:t xml:space="preserve">Funds raised by CCS DA: </w:t>
      </w:r>
      <w:r w:rsidR="00E508EB">
        <w:rPr>
          <w:lang w:val="en-NZ"/>
        </w:rPr>
        <w:t>2</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6CD33986" w:rsidR="00153292" w:rsidRPr="00962011" w:rsidRDefault="00153292" w:rsidP="00153292">
      <w:pPr>
        <w:pStyle w:val="ListParagraph"/>
        <w:numPr>
          <w:ilvl w:val="0"/>
          <w:numId w:val="3"/>
        </w:numPr>
        <w:rPr>
          <w:lang w:val="en-NZ"/>
        </w:rPr>
      </w:pPr>
      <w:r w:rsidRPr="00962011">
        <w:rPr>
          <w:lang w:val="en-NZ"/>
        </w:rPr>
        <w:t>Staff costs including training &amp; development: 6</w:t>
      </w:r>
      <w:r w:rsidR="00E508EB">
        <w:rPr>
          <w:lang w:val="en-NZ"/>
        </w:rPr>
        <w:t>8</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47574906"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E508EB">
        <w:rPr>
          <w:lang w:val="en-NZ"/>
        </w:rPr>
        <w:t>5</w:t>
      </w:r>
      <w:r w:rsidRPr="00962011">
        <w:rPr>
          <w:lang w:val="en-NZ"/>
        </w:rPr>
        <w:t>%</w:t>
      </w:r>
    </w:p>
    <w:p w14:paraId="56CD3C9B" w14:textId="64922724" w:rsidR="00153292" w:rsidRPr="00962011" w:rsidRDefault="00153292" w:rsidP="00153292">
      <w:pPr>
        <w:pStyle w:val="ListParagraph"/>
        <w:numPr>
          <w:ilvl w:val="0"/>
          <w:numId w:val="3"/>
        </w:numPr>
        <w:rPr>
          <w:lang w:val="en-NZ"/>
        </w:rPr>
      </w:pPr>
      <w:r w:rsidRPr="00962011">
        <w:rPr>
          <w:lang w:val="en-NZ"/>
        </w:rPr>
        <w:t xml:space="preserve">Travel and accommodation: </w:t>
      </w:r>
      <w:r w:rsidR="00E508EB">
        <w:rPr>
          <w:lang w:val="en-NZ"/>
        </w:rPr>
        <w:t>4</w:t>
      </w:r>
      <w:r w:rsidRPr="00962011">
        <w:rPr>
          <w:lang w:val="en-NZ"/>
        </w:rPr>
        <w:t>%</w:t>
      </w:r>
    </w:p>
    <w:p w14:paraId="6B2256A6" w14:textId="728DBE68" w:rsidR="00153292" w:rsidRPr="00962011" w:rsidRDefault="00153292" w:rsidP="00153292">
      <w:pPr>
        <w:pStyle w:val="ListParagraph"/>
        <w:numPr>
          <w:ilvl w:val="0"/>
          <w:numId w:val="3"/>
        </w:numPr>
        <w:rPr>
          <w:lang w:val="en-NZ"/>
        </w:rPr>
      </w:pPr>
      <w:r w:rsidRPr="00962011">
        <w:rPr>
          <w:lang w:val="en-NZ"/>
        </w:rPr>
        <w:t xml:space="preserve">Programme costs: </w:t>
      </w:r>
      <w:r w:rsidR="00E508EB">
        <w:rPr>
          <w:lang w:val="en-NZ"/>
        </w:rPr>
        <w:t>11</w:t>
      </w:r>
      <w:r w:rsidRPr="00962011">
        <w:rPr>
          <w:lang w:val="en-NZ"/>
        </w:rPr>
        <w:t>%</w:t>
      </w:r>
    </w:p>
    <w:p w14:paraId="271F249D" w14:textId="06E7967A" w:rsidR="00153292" w:rsidRPr="00962011" w:rsidRDefault="00153292" w:rsidP="00153292">
      <w:pPr>
        <w:pStyle w:val="ListParagraph"/>
        <w:numPr>
          <w:ilvl w:val="0"/>
          <w:numId w:val="3"/>
        </w:numPr>
        <w:rPr>
          <w:lang w:val="en-NZ"/>
        </w:rPr>
      </w:pPr>
      <w:r w:rsidRPr="00962011">
        <w:rPr>
          <w:lang w:val="en-NZ"/>
        </w:rPr>
        <w:t xml:space="preserve">Other costs: </w:t>
      </w:r>
      <w:r w:rsidR="00E508EB">
        <w:rPr>
          <w:lang w:val="en-NZ"/>
        </w:rPr>
        <w:t>8</w:t>
      </w:r>
      <w:r w:rsidRPr="00962011">
        <w:rPr>
          <w:lang w:val="en-NZ"/>
        </w:rPr>
        <w:t>%</w:t>
      </w:r>
    </w:p>
    <w:p w14:paraId="792FD846" w14:textId="5D6402BD"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E508EB">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18" w:name="Title_1"/>
            <w:bookmarkEnd w:id="18"/>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65B0C55A" w:rsidR="00153292" w:rsidRPr="00962011" w:rsidRDefault="007014AD" w:rsidP="006C26C1">
            <w:pPr>
              <w:spacing w:before="180" w:after="180"/>
              <w:rPr>
                <w:lang w:val="en-NZ"/>
              </w:rPr>
            </w:pPr>
            <w:r>
              <w:rPr>
                <w:lang w:val="en-NZ"/>
              </w:rPr>
              <w:t>1</w:t>
            </w:r>
            <w:r w:rsidR="00153292" w:rsidRPr="00962011">
              <w:rPr>
                <w:lang w:val="en-NZ"/>
              </w:rPr>
              <w:t>,</w:t>
            </w:r>
            <w:r>
              <w:rPr>
                <w:lang w:val="en-NZ"/>
              </w:rPr>
              <w:t>547</w:t>
            </w:r>
          </w:p>
        </w:tc>
        <w:tc>
          <w:tcPr>
            <w:tcW w:w="2471" w:type="dxa"/>
            <w:shd w:val="clear" w:color="auto" w:fill="auto"/>
          </w:tcPr>
          <w:p w14:paraId="1843AA5E" w14:textId="453CFF73" w:rsidR="00153292" w:rsidRPr="00962011" w:rsidRDefault="007014AD" w:rsidP="006C26C1">
            <w:pPr>
              <w:spacing w:before="180" w:after="180"/>
              <w:rPr>
                <w:lang w:val="en-NZ"/>
              </w:rPr>
            </w:pPr>
            <w:r>
              <w:rPr>
                <w:lang w:val="en-NZ"/>
              </w:rPr>
              <w:t>1</w:t>
            </w:r>
            <w:r w:rsidR="00153292" w:rsidRPr="00962011">
              <w:rPr>
                <w:lang w:val="en-NZ"/>
              </w:rPr>
              <w:t>,</w:t>
            </w:r>
            <w:r>
              <w:rPr>
                <w:lang w:val="en-NZ"/>
              </w:rPr>
              <w:t>610</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1AA60C34" w:rsidR="00153292" w:rsidRPr="00962011" w:rsidRDefault="007014AD" w:rsidP="006C26C1">
            <w:pPr>
              <w:spacing w:before="180" w:after="180"/>
              <w:rPr>
                <w:lang w:val="en-NZ"/>
              </w:rPr>
            </w:pPr>
            <w:r>
              <w:rPr>
                <w:lang w:val="en-NZ"/>
              </w:rPr>
              <w:t>1</w:t>
            </w:r>
            <w:r w:rsidR="00153292" w:rsidRPr="00962011">
              <w:rPr>
                <w:lang w:val="en-NZ"/>
              </w:rPr>
              <w:t>,6</w:t>
            </w:r>
            <w:r>
              <w:rPr>
                <w:lang w:val="en-NZ"/>
              </w:rPr>
              <w:t>72</w:t>
            </w:r>
          </w:p>
        </w:tc>
        <w:tc>
          <w:tcPr>
            <w:tcW w:w="2471" w:type="dxa"/>
            <w:shd w:val="clear" w:color="auto" w:fill="auto"/>
          </w:tcPr>
          <w:p w14:paraId="4B635663" w14:textId="381751FC" w:rsidR="00153292" w:rsidRPr="00962011" w:rsidRDefault="007014AD" w:rsidP="006C26C1">
            <w:pPr>
              <w:spacing w:before="180" w:after="180"/>
              <w:rPr>
                <w:lang w:val="en-NZ"/>
              </w:rPr>
            </w:pPr>
            <w:r>
              <w:rPr>
                <w:lang w:val="en-NZ"/>
              </w:rPr>
              <w:t>1</w:t>
            </w:r>
            <w:r w:rsidR="00153292" w:rsidRPr="00962011">
              <w:rPr>
                <w:lang w:val="en-NZ"/>
              </w:rPr>
              <w:t>,</w:t>
            </w:r>
            <w:r>
              <w:rPr>
                <w:lang w:val="en-NZ"/>
              </w:rPr>
              <w:t>603</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2EEAD301" w:rsidR="00153292" w:rsidRPr="00962011" w:rsidRDefault="007014AD" w:rsidP="006C26C1">
            <w:pPr>
              <w:spacing w:before="180" w:after="180"/>
              <w:rPr>
                <w:b/>
                <w:bCs/>
                <w:lang w:val="en-NZ"/>
              </w:rPr>
            </w:pPr>
            <w:r>
              <w:rPr>
                <w:b/>
                <w:bCs/>
                <w:lang w:val="en-NZ"/>
              </w:rPr>
              <w:t>(125)</w:t>
            </w:r>
          </w:p>
        </w:tc>
        <w:tc>
          <w:tcPr>
            <w:tcW w:w="2471" w:type="dxa"/>
            <w:shd w:val="clear" w:color="auto" w:fill="auto"/>
          </w:tcPr>
          <w:p w14:paraId="06279B35" w14:textId="509D8055" w:rsidR="00153292" w:rsidRPr="00962011" w:rsidRDefault="007014AD" w:rsidP="006C26C1">
            <w:pPr>
              <w:spacing w:before="180" w:after="180"/>
              <w:rPr>
                <w:b/>
                <w:bCs/>
                <w:lang w:val="en-NZ"/>
              </w:rPr>
            </w:pPr>
            <w:r>
              <w:rPr>
                <w:b/>
                <w:bCs/>
                <w:lang w:val="en-NZ"/>
              </w:rPr>
              <w:t>7</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5E56A52D" w:rsidR="00153292" w:rsidRPr="00962011" w:rsidRDefault="007014AD" w:rsidP="006C26C1">
            <w:pPr>
              <w:spacing w:before="180" w:after="180"/>
              <w:rPr>
                <w:lang w:val="en-NZ"/>
              </w:rPr>
            </w:pPr>
            <w:r>
              <w:rPr>
                <w:lang w:val="en-NZ"/>
              </w:rPr>
              <w:t>4</w:t>
            </w:r>
          </w:p>
        </w:tc>
        <w:tc>
          <w:tcPr>
            <w:tcW w:w="2471" w:type="dxa"/>
            <w:shd w:val="clear" w:color="auto" w:fill="auto"/>
          </w:tcPr>
          <w:p w14:paraId="365B1B28" w14:textId="01B5A25A" w:rsidR="00153292" w:rsidRPr="00962011" w:rsidRDefault="007014AD" w:rsidP="006C26C1">
            <w:pPr>
              <w:spacing w:before="180" w:after="180"/>
              <w:rPr>
                <w:lang w:val="en-NZ"/>
              </w:rPr>
            </w:pPr>
            <w:r>
              <w:rPr>
                <w:lang w:val="en-NZ"/>
              </w:rPr>
              <w:t>1</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26490E1C" w:rsidR="00153292" w:rsidRPr="00962011" w:rsidRDefault="002A0BA6" w:rsidP="006C26C1">
            <w:pPr>
              <w:spacing w:before="180" w:after="180"/>
              <w:rPr>
                <w:lang w:val="en-NZ"/>
              </w:rPr>
            </w:pPr>
            <w:r>
              <w:rPr>
                <w:lang w:val="en-NZ"/>
              </w:rPr>
              <w:t>–</w:t>
            </w:r>
          </w:p>
        </w:tc>
        <w:tc>
          <w:tcPr>
            <w:tcW w:w="2471" w:type="dxa"/>
            <w:shd w:val="clear" w:color="auto" w:fill="auto"/>
          </w:tcPr>
          <w:p w14:paraId="4BCCD0C0" w14:textId="4B72D8BE" w:rsidR="00153292" w:rsidRPr="00962011" w:rsidRDefault="002A0BA6" w:rsidP="006C26C1">
            <w:pPr>
              <w:spacing w:before="180" w:after="180"/>
              <w:rPr>
                <w:lang w:val="en-NZ"/>
              </w:rPr>
            </w:pPr>
            <w:r>
              <w:rPr>
                <w:lang w:val="en-NZ"/>
              </w:rPr>
              <w:t>–</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lastRenderedPageBreak/>
              <w:t>Grants received/(paid)</w:t>
            </w:r>
          </w:p>
        </w:tc>
        <w:tc>
          <w:tcPr>
            <w:tcW w:w="2410" w:type="dxa"/>
            <w:shd w:val="clear" w:color="auto" w:fill="auto"/>
          </w:tcPr>
          <w:p w14:paraId="0B8C0AA8" w14:textId="481A87D0" w:rsidR="00153292" w:rsidRPr="00962011" w:rsidRDefault="002A0BA6" w:rsidP="006C26C1">
            <w:pPr>
              <w:spacing w:before="180" w:after="180"/>
              <w:rPr>
                <w:lang w:val="en-NZ"/>
              </w:rPr>
            </w:pPr>
            <w:r>
              <w:rPr>
                <w:lang w:val="en-NZ"/>
              </w:rPr>
              <w:t>1</w:t>
            </w:r>
          </w:p>
        </w:tc>
        <w:tc>
          <w:tcPr>
            <w:tcW w:w="2471" w:type="dxa"/>
            <w:shd w:val="clear" w:color="auto" w:fill="auto"/>
          </w:tcPr>
          <w:p w14:paraId="16818E20" w14:textId="0F4BAAC4" w:rsidR="00153292" w:rsidRPr="00962011" w:rsidRDefault="002A0BA6" w:rsidP="006C26C1">
            <w:pPr>
              <w:spacing w:before="180" w:after="180"/>
              <w:rPr>
                <w:lang w:val="en-NZ"/>
              </w:rPr>
            </w:pPr>
            <w:r>
              <w:rPr>
                <w:lang w:val="en-NZ"/>
              </w:rPr>
              <w:t>47</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69A89E42" w:rsidR="00153292" w:rsidRPr="00962011" w:rsidRDefault="002A0BA6" w:rsidP="006C26C1">
            <w:pPr>
              <w:spacing w:before="180" w:after="180"/>
              <w:rPr>
                <w:lang w:val="en-NZ"/>
              </w:rPr>
            </w:pPr>
            <w:r>
              <w:rPr>
                <w:lang w:val="en-NZ"/>
              </w:rPr>
              <w:t>–</w:t>
            </w:r>
          </w:p>
        </w:tc>
        <w:tc>
          <w:tcPr>
            <w:tcW w:w="2471" w:type="dxa"/>
            <w:shd w:val="clear" w:color="auto" w:fill="auto"/>
          </w:tcPr>
          <w:p w14:paraId="6034A607" w14:textId="6913B04F" w:rsidR="00153292" w:rsidRPr="00962011" w:rsidRDefault="002A0BA6" w:rsidP="006C26C1">
            <w:pPr>
              <w:spacing w:before="180" w:after="180"/>
              <w:rPr>
                <w:lang w:val="en-NZ"/>
              </w:rPr>
            </w:pPr>
            <w:r>
              <w:rPr>
                <w:lang w:val="en-NZ"/>
              </w:rPr>
              <w:t>–</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0B236D1A" w:rsidR="00153292" w:rsidRPr="00962011" w:rsidRDefault="004A3E52" w:rsidP="006C26C1">
            <w:pPr>
              <w:spacing w:before="180" w:after="180"/>
              <w:rPr>
                <w:lang w:val="en-NZ"/>
              </w:rPr>
            </w:pPr>
            <w:r>
              <w:rPr>
                <w:lang w:val="en-NZ"/>
              </w:rPr>
              <w:t>–</w:t>
            </w:r>
          </w:p>
        </w:tc>
        <w:tc>
          <w:tcPr>
            <w:tcW w:w="2471" w:type="dxa"/>
            <w:shd w:val="clear" w:color="auto" w:fill="auto"/>
          </w:tcPr>
          <w:p w14:paraId="2BEEF121" w14:textId="236C75BD" w:rsidR="00153292" w:rsidRPr="00962011" w:rsidRDefault="004A3E52" w:rsidP="006C26C1">
            <w:pPr>
              <w:spacing w:before="180" w:after="180"/>
              <w:rPr>
                <w:lang w:val="en-NZ"/>
              </w:rPr>
            </w:pPr>
            <w:r>
              <w:rPr>
                <w:lang w:val="en-NZ"/>
              </w:rPr>
              <w:t>–</w:t>
            </w:r>
          </w:p>
        </w:tc>
      </w:tr>
      <w:tr w:rsidR="004A3E52" w:rsidRPr="00962011" w14:paraId="6591CEBA" w14:textId="77777777" w:rsidTr="00932C85">
        <w:trPr>
          <w:cantSplit/>
        </w:trPr>
        <w:tc>
          <w:tcPr>
            <w:tcW w:w="9047" w:type="dxa"/>
            <w:shd w:val="clear" w:color="auto" w:fill="auto"/>
          </w:tcPr>
          <w:p w14:paraId="19651CE6" w14:textId="48C05BE7" w:rsidR="004A3E52" w:rsidRPr="00962011" w:rsidRDefault="004A3E52" w:rsidP="006C26C1">
            <w:pPr>
              <w:spacing w:before="180" w:after="180"/>
              <w:rPr>
                <w:lang w:val="en-NZ"/>
              </w:rPr>
            </w:pPr>
            <w:r>
              <w:rPr>
                <w:lang w:val="en-NZ"/>
              </w:rPr>
              <w:t>Prior Period Adjustments</w:t>
            </w:r>
          </w:p>
        </w:tc>
        <w:tc>
          <w:tcPr>
            <w:tcW w:w="2410" w:type="dxa"/>
            <w:shd w:val="clear" w:color="auto" w:fill="auto"/>
          </w:tcPr>
          <w:p w14:paraId="57126F4E" w14:textId="7505BF04" w:rsidR="004A3E52" w:rsidRDefault="004A3E52" w:rsidP="006C26C1">
            <w:pPr>
              <w:spacing w:before="180" w:after="180"/>
              <w:rPr>
                <w:lang w:val="en-NZ"/>
              </w:rPr>
            </w:pPr>
            <w:r>
              <w:rPr>
                <w:lang w:val="en-NZ"/>
              </w:rPr>
              <w:t>(2)</w:t>
            </w:r>
          </w:p>
        </w:tc>
        <w:tc>
          <w:tcPr>
            <w:tcW w:w="2471" w:type="dxa"/>
            <w:shd w:val="clear" w:color="auto" w:fill="auto"/>
          </w:tcPr>
          <w:p w14:paraId="7944F5AC" w14:textId="461550DC" w:rsidR="004A3E52" w:rsidRDefault="004A3E52" w:rsidP="006C26C1">
            <w:pPr>
              <w:spacing w:before="180" w:after="180"/>
              <w:rPr>
                <w:lang w:val="en-NZ"/>
              </w:rPr>
            </w:pPr>
            <w:r>
              <w:rPr>
                <w:lang w:val="en-NZ"/>
              </w:rPr>
              <w:t>(7)</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4B3DB32B" w:rsidR="00153292" w:rsidRPr="00962011" w:rsidRDefault="00AB3901" w:rsidP="006C26C1">
            <w:pPr>
              <w:spacing w:before="180" w:after="180"/>
              <w:rPr>
                <w:b/>
                <w:bCs/>
                <w:lang w:val="en-NZ"/>
              </w:rPr>
            </w:pPr>
            <w:r>
              <w:rPr>
                <w:b/>
                <w:bCs/>
                <w:lang w:val="en-NZ"/>
              </w:rPr>
              <w:t>(122)</w:t>
            </w:r>
          </w:p>
        </w:tc>
        <w:tc>
          <w:tcPr>
            <w:tcW w:w="2471" w:type="dxa"/>
            <w:shd w:val="clear" w:color="auto" w:fill="auto"/>
          </w:tcPr>
          <w:p w14:paraId="11424119" w14:textId="7520B1E3" w:rsidR="00153292" w:rsidRPr="00962011" w:rsidRDefault="00AB3901" w:rsidP="006C26C1">
            <w:pPr>
              <w:spacing w:before="180" w:after="180"/>
              <w:rPr>
                <w:b/>
                <w:bCs/>
                <w:lang w:val="en-NZ"/>
              </w:rPr>
            </w:pPr>
            <w:r>
              <w:rPr>
                <w:b/>
                <w:bCs/>
                <w:lang w:val="en-NZ"/>
              </w:rPr>
              <w:t>48</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19" w:name="Title_2"/>
            <w:bookmarkEnd w:id="19"/>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14C242A0" w:rsidR="00153292" w:rsidRPr="00962011" w:rsidRDefault="00AB3901" w:rsidP="00932C85">
            <w:pPr>
              <w:spacing w:before="180" w:after="180"/>
              <w:rPr>
                <w:lang w:val="en-NZ"/>
              </w:rPr>
            </w:pPr>
            <w:r>
              <w:rPr>
                <w:lang w:val="en-NZ"/>
              </w:rPr>
              <w:t>806</w:t>
            </w:r>
          </w:p>
        </w:tc>
        <w:tc>
          <w:tcPr>
            <w:tcW w:w="2710" w:type="dxa"/>
            <w:shd w:val="clear" w:color="auto" w:fill="auto"/>
          </w:tcPr>
          <w:p w14:paraId="6463E92A" w14:textId="35317204" w:rsidR="00153292" w:rsidRPr="00962011" w:rsidRDefault="00AB3901" w:rsidP="00932C85">
            <w:pPr>
              <w:spacing w:before="180" w:after="180"/>
              <w:rPr>
                <w:lang w:val="en-NZ"/>
              </w:rPr>
            </w:pPr>
            <w:r>
              <w:rPr>
                <w:lang w:val="en-NZ"/>
              </w:rPr>
              <w:t>758</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094333D3" w:rsidR="00153292" w:rsidRPr="00962011" w:rsidRDefault="00AB3901" w:rsidP="00932C85">
            <w:pPr>
              <w:spacing w:before="180" w:after="180"/>
              <w:rPr>
                <w:lang w:val="en-NZ"/>
              </w:rPr>
            </w:pPr>
            <w:r>
              <w:rPr>
                <w:lang w:val="en-NZ"/>
              </w:rPr>
              <w:t>(122)</w:t>
            </w:r>
          </w:p>
        </w:tc>
        <w:tc>
          <w:tcPr>
            <w:tcW w:w="2710" w:type="dxa"/>
            <w:shd w:val="clear" w:color="auto" w:fill="auto"/>
          </w:tcPr>
          <w:p w14:paraId="280459D0" w14:textId="595A15C1" w:rsidR="00153292" w:rsidRPr="00962011" w:rsidRDefault="00AB3901" w:rsidP="00932C85">
            <w:pPr>
              <w:spacing w:before="180" w:after="180"/>
              <w:rPr>
                <w:lang w:val="en-NZ"/>
              </w:rPr>
            </w:pPr>
            <w:r>
              <w:rPr>
                <w:lang w:val="en-NZ"/>
              </w:rPr>
              <w:t>48</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7B8A26D4" w:rsidR="00153292" w:rsidRPr="00DA102F" w:rsidRDefault="00AB3901" w:rsidP="00932C85">
            <w:pPr>
              <w:spacing w:before="180" w:after="180"/>
              <w:rPr>
                <w:b/>
                <w:bCs/>
                <w:lang w:val="en-NZ"/>
              </w:rPr>
            </w:pPr>
            <w:r>
              <w:rPr>
                <w:b/>
                <w:bCs/>
                <w:lang w:val="en-NZ"/>
              </w:rPr>
              <w:t>684</w:t>
            </w:r>
          </w:p>
        </w:tc>
        <w:tc>
          <w:tcPr>
            <w:tcW w:w="2710" w:type="dxa"/>
            <w:shd w:val="clear" w:color="auto" w:fill="auto"/>
          </w:tcPr>
          <w:p w14:paraId="675614C5" w14:textId="3C825CCD" w:rsidR="00153292" w:rsidRPr="00DA102F" w:rsidRDefault="00AB3901" w:rsidP="00932C85">
            <w:pPr>
              <w:spacing w:before="180" w:after="180"/>
              <w:rPr>
                <w:b/>
                <w:bCs/>
                <w:lang w:val="en-NZ"/>
              </w:rPr>
            </w:pPr>
            <w:r>
              <w:rPr>
                <w:b/>
                <w:bCs/>
                <w:lang w:val="en-NZ"/>
              </w:rPr>
              <w:t>806</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0" w:name="Title_3"/>
            <w:bookmarkEnd w:id="20"/>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34DBA99B" w:rsidR="00153292" w:rsidRPr="00962011" w:rsidRDefault="005B4320" w:rsidP="00FB2041">
            <w:pPr>
              <w:spacing w:before="180" w:after="180"/>
              <w:rPr>
                <w:lang w:val="en-NZ"/>
              </w:rPr>
            </w:pPr>
            <w:r>
              <w:rPr>
                <w:lang w:val="en-NZ"/>
              </w:rPr>
              <w:t>452</w:t>
            </w:r>
          </w:p>
        </w:tc>
        <w:tc>
          <w:tcPr>
            <w:tcW w:w="2644" w:type="dxa"/>
            <w:shd w:val="clear" w:color="auto" w:fill="auto"/>
          </w:tcPr>
          <w:p w14:paraId="2ECE2DD0" w14:textId="7251BED0" w:rsidR="00153292" w:rsidRPr="00962011" w:rsidRDefault="005B4320" w:rsidP="00FB2041">
            <w:pPr>
              <w:spacing w:before="180" w:after="180"/>
              <w:rPr>
                <w:lang w:val="en-NZ"/>
              </w:rPr>
            </w:pPr>
            <w:r>
              <w:rPr>
                <w:lang w:val="en-NZ"/>
              </w:rPr>
              <w:t>544</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7C0EE83A" w:rsidR="00153292" w:rsidRPr="00962011" w:rsidRDefault="005B4320" w:rsidP="00FB2041">
            <w:pPr>
              <w:spacing w:before="180" w:after="180"/>
              <w:rPr>
                <w:lang w:val="en-NZ"/>
              </w:rPr>
            </w:pPr>
            <w:r>
              <w:rPr>
                <w:lang w:val="en-NZ"/>
              </w:rPr>
              <w:t>468</w:t>
            </w:r>
          </w:p>
        </w:tc>
        <w:tc>
          <w:tcPr>
            <w:tcW w:w="2644" w:type="dxa"/>
            <w:shd w:val="clear" w:color="auto" w:fill="auto"/>
          </w:tcPr>
          <w:p w14:paraId="1E1A194F" w14:textId="795C55CF" w:rsidR="00153292" w:rsidRPr="00962011" w:rsidRDefault="005B4320" w:rsidP="00FB2041">
            <w:pPr>
              <w:spacing w:before="180" w:after="180"/>
              <w:rPr>
                <w:lang w:val="en-NZ"/>
              </w:rPr>
            </w:pPr>
            <w:r>
              <w:rPr>
                <w:lang w:val="en-NZ"/>
              </w:rPr>
              <w:t>479</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7D711B9C" w:rsidR="00153292" w:rsidRPr="00962011" w:rsidRDefault="005B4320" w:rsidP="00FB2041">
            <w:pPr>
              <w:spacing w:before="180" w:after="180"/>
              <w:rPr>
                <w:b/>
                <w:bCs/>
                <w:lang w:val="en-NZ"/>
              </w:rPr>
            </w:pPr>
            <w:r>
              <w:rPr>
                <w:b/>
                <w:bCs/>
                <w:lang w:val="en-NZ"/>
              </w:rPr>
              <w:t>920</w:t>
            </w:r>
          </w:p>
        </w:tc>
        <w:tc>
          <w:tcPr>
            <w:tcW w:w="2644" w:type="dxa"/>
            <w:shd w:val="clear" w:color="auto" w:fill="auto"/>
          </w:tcPr>
          <w:p w14:paraId="09A02335" w14:textId="37E523EF" w:rsidR="00153292" w:rsidRPr="00962011" w:rsidRDefault="005B4320" w:rsidP="00FB2041">
            <w:pPr>
              <w:spacing w:before="180" w:after="180"/>
              <w:rPr>
                <w:b/>
                <w:bCs/>
                <w:lang w:val="en-NZ"/>
              </w:rPr>
            </w:pPr>
            <w:r>
              <w:rPr>
                <w:b/>
                <w:bCs/>
                <w:lang w:val="en-NZ"/>
              </w:rPr>
              <w:t>1,023</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168421D2" w:rsidR="00153292" w:rsidRPr="00962011" w:rsidRDefault="005B4320" w:rsidP="00FB2041">
            <w:pPr>
              <w:spacing w:before="180" w:after="180"/>
              <w:rPr>
                <w:lang w:val="en-NZ"/>
              </w:rPr>
            </w:pPr>
            <w:r>
              <w:rPr>
                <w:lang w:val="en-NZ"/>
              </w:rPr>
              <w:t>236</w:t>
            </w:r>
          </w:p>
        </w:tc>
        <w:tc>
          <w:tcPr>
            <w:tcW w:w="2644" w:type="dxa"/>
            <w:shd w:val="clear" w:color="auto" w:fill="auto"/>
          </w:tcPr>
          <w:p w14:paraId="040CBB6B" w14:textId="13A4BAEF" w:rsidR="00153292" w:rsidRPr="00962011" w:rsidRDefault="005B4320" w:rsidP="00FB2041">
            <w:pPr>
              <w:spacing w:before="180" w:after="180"/>
              <w:rPr>
                <w:lang w:val="en-NZ"/>
              </w:rPr>
            </w:pPr>
            <w:r>
              <w:rPr>
                <w:lang w:val="en-NZ"/>
              </w:rPr>
              <w:t>217</w:t>
            </w:r>
          </w:p>
        </w:tc>
      </w:tr>
      <w:tr w:rsidR="00254D9C" w:rsidRPr="00962011" w14:paraId="67F25243" w14:textId="77777777" w:rsidTr="00254D9C">
        <w:trPr>
          <w:cantSplit/>
        </w:trPr>
        <w:tc>
          <w:tcPr>
            <w:tcW w:w="8583"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701" w:type="dxa"/>
            <w:shd w:val="clear" w:color="auto" w:fill="auto"/>
          </w:tcPr>
          <w:p w14:paraId="2D1587B5" w14:textId="21ADEBCF" w:rsidR="00153292" w:rsidRPr="00962011" w:rsidRDefault="007760D7" w:rsidP="00FB2041">
            <w:pPr>
              <w:spacing w:before="180" w:after="180"/>
              <w:rPr>
                <w:lang w:val="en-NZ"/>
              </w:rPr>
            </w:pPr>
            <w:r>
              <w:rPr>
                <w:lang w:val="en-NZ"/>
              </w:rPr>
              <w:t>–</w:t>
            </w:r>
          </w:p>
        </w:tc>
        <w:tc>
          <w:tcPr>
            <w:tcW w:w="2644" w:type="dxa"/>
            <w:shd w:val="clear" w:color="auto" w:fill="auto"/>
          </w:tcPr>
          <w:p w14:paraId="2E03EEF1" w14:textId="25FA6749" w:rsidR="00153292" w:rsidRPr="00962011" w:rsidRDefault="007760D7" w:rsidP="00FB2041">
            <w:pPr>
              <w:spacing w:before="180" w:after="180"/>
              <w:rPr>
                <w:lang w:val="en-NZ"/>
              </w:rPr>
            </w:pPr>
            <w:r>
              <w:rPr>
                <w:lang w:val="en-NZ"/>
              </w:rPr>
              <w:t>–</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138F93F5" w:rsidR="00153292" w:rsidRPr="00962011" w:rsidRDefault="005B4320" w:rsidP="00FB2041">
            <w:pPr>
              <w:spacing w:before="180" w:after="180"/>
              <w:rPr>
                <w:b/>
                <w:bCs/>
                <w:lang w:val="en-NZ"/>
              </w:rPr>
            </w:pPr>
            <w:r>
              <w:rPr>
                <w:b/>
                <w:bCs/>
                <w:lang w:val="en-NZ"/>
              </w:rPr>
              <w:t>236</w:t>
            </w:r>
          </w:p>
        </w:tc>
        <w:tc>
          <w:tcPr>
            <w:tcW w:w="2644" w:type="dxa"/>
            <w:shd w:val="clear" w:color="auto" w:fill="auto"/>
          </w:tcPr>
          <w:p w14:paraId="72E21526" w14:textId="034F214B" w:rsidR="00153292" w:rsidRPr="00962011" w:rsidRDefault="005B4320" w:rsidP="00FB2041">
            <w:pPr>
              <w:spacing w:before="180" w:after="180"/>
              <w:rPr>
                <w:b/>
                <w:bCs/>
                <w:lang w:val="en-NZ"/>
              </w:rPr>
            </w:pPr>
            <w:r>
              <w:rPr>
                <w:b/>
                <w:bCs/>
                <w:lang w:val="en-NZ"/>
              </w:rPr>
              <w:t>217</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701" w:type="dxa"/>
            <w:shd w:val="clear" w:color="auto" w:fill="auto"/>
          </w:tcPr>
          <w:p w14:paraId="45001EF8" w14:textId="6C05BA68" w:rsidR="00153292" w:rsidRPr="00962011" w:rsidRDefault="005B4320" w:rsidP="00FB2041">
            <w:pPr>
              <w:spacing w:before="180" w:after="180"/>
              <w:rPr>
                <w:b/>
                <w:bCs/>
                <w:lang w:val="en-NZ"/>
              </w:rPr>
            </w:pPr>
            <w:r>
              <w:rPr>
                <w:b/>
                <w:bCs/>
                <w:lang w:val="en-NZ"/>
              </w:rPr>
              <w:t>684</w:t>
            </w:r>
          </w:p>
        </w:tc>
        <w:tc>
          <w:tcPr>
            <w:tcW w:w="2644" w:type="dxa"/>
            <w:shd w:val="clear" w:color="auto" w:fill="auto"/>
          </w:tcPr>
          <w:p w14:paraId="30B0E656" w14:textId="1087CA23" w:rsidR="00153292" w:rsidRPr="00962011" w:rsidRDefault="005B4320" w:rsidP="00FB2041">
            <w:pPr>
              <w:spacing w:before="180" w:after="180"/>
              <w:rPr>
                <w:b/>
                <w:bCs/>
                <w:lang w:val="en-NZ"/>
              </w:rPr>
            </w:pPr>
            <w:r>
              <w:rPr>
                <w:b/>
                <w:bCs/>
                <w:lang w:val="en-NZ"/>
              </w:rPr>
              <w:t>806</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23BD000B" w:rsidR="00153292" w:rsidRPr="00962011" w:rsidRDefault="005B4320" w:rsidP="00FB2041">
            <w:pPr>
              <w:spacing w:before="180" w:after="180"/>
              <w:rPr>
                <w:b/>
                <w:bCs/>
                <w:lang w:val="en-NZ"/>
              </w:rPr>
            </w:pPr>
            <w:r>
              <w:rPr>
                <w:b/>
                <w:bCs/>
                <w:lang w:val="en-NZ"/>
              </w:rPr>
              <w:t>684</w:t>
            </w:r>
          </w:p>
        </w:tc>
        <w:tc>
          <w:tcPr>
            <w:tcW w:w="2644" w:type="dxa"/>
            <w:shd w:val="clear" w:color="auto" w:fill="auto"/>
          </w:tcPr>
          <w:p w14:paraId="62EB2916" w14:textId="6EE9D5A7" w:rsidR="00153292" w:rsidRPr="00962011" w:rsidRDefault="005B4320" w:rsidP="00FB2041">
            <w:pPr>
              <w:spacing w:before="180" w:after="180"/>
              <w:rPr>
                <w:b/>
                <w:bCs/>
                <w:lang w:val="en-NZ"/>
              </w:rPr>
            </w:pPr>
            <w:r>
              <w:rPr>
                <w:b/>
                <w:bCs/>
                <w:lang w:val="en-NZ"/>
              </w:rPr>
              <w:t>806</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1" w:name="Title_4"/>
            <w:bookmarkEnd w:id="21"/>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18510D4A" w:rsidR="00153292" w:rsidRPr="00962011" w:rsidRDefault="00153292" w:rsidP="00C71283">
            <w:pPr>
              <w:spacing w:before="180" w:after="180"/>
              <w:rPr>
                <w:lang w:val="en-NZ"/>
              </w:rPr>
            </w:pPr>
            <w:r w:rsidRPr="00962011">
              <w:rPr>
                <w:lang w:val="en-NZ"/>
              </w:rPr>
              <w:t>(</w:t>
            </w:r>
            <w:r w:rsidR="003B6AFC">
              <w:rPr>
                <w:lang w:val="en-NZ"/>
              </w:rPr>
              <w:t>117</w:t>
            </w:r>
            <w:r w:rsidRPr="00962011">
              <w:rPr>
                <w:lang w:val="en-NZ"/>
              </w:rPr>
              <w:t>)</w:t>
            </w:r>
          </w:p>
        </w:tc>
        <w:tc>
          <w:tcPr>
            <w:tcW w:w="2506" w:type="dxa"/>
            <w:shd w:val="clear" w:color="auto" w:fill="auto"/>
          </w:tcPr>
          <w:p w14:paraId="30C9245C" w14:textId="31B49786" w:rsidR="00153292" w:rsidRPr="00962011" w:rsidRDefault="003B6AFC" w:rsidP="00C71283">
            <w:pPr>
              <w:spacing w:before="180" w:after="180"/>
              <w:rPr>
                <w:lang w:val="en-NZ"/>
              </w:rPr>
            </w:pPr>
            <w:r>
              <w:rPr>
                <w:lang w:val="en-NZ"/>
              </w:rPr>
              <w:t>61</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59D09238" w:rsidR="00153292" w:rsidRPr="00962011" w:rsidRDefault="003B6AFC" w:rsidP="00C71283">
            <w:pPr>
              <w:spacing w:before="180" w:after="180"/>
              <w:rPr>
                <w:lang w:val="en-NZ"/>
              </w:rPr>
            </w:pPr>
            <w:r>
              <w:rPr>
                <w:lang w:val="en-NZ"/>
              </w:rPr>
              <w:t>45</w:t>
            </w:r>
          </w:p>
        </w:tc>
        <w:tc>
          <w:tcPr>
            <w:tcW w:w="2506" w:type="dxa"/>
            <w:shd w:val="clear" w:color="auto" w:fill="auto"/>
          </w:tcPr>
          <w:p w14:paraId="5EDE3CE2" w14:textId="667D6022" w:rsidR="00153292" w:rsidRPr="00962011" w:rsidRDefault="00153292" w:rsidP="00C71283">
            <w:pPr>
              <w:spacing w:before="180" w:after="180"/>
              <w:rPr>
                <w:lang w:val="en-NZ"/>
              </w:rPr>
            </w:pPr>
            <w:r w:rsidRPr="00962011">
              <w:rPr>
                <w:lang w:val="en-NZ"/>
              </w:rPr>
              <w:t>(</w:t>
            </w:r>
            <w:r w:rsidR="003B6AFC">
              <w:rPr>
                <w:lang w:val="en-NZ"/>
              </w:rPr>
              <w:t>52</w:t>
            </w:r>
            <w:r w:rsidRPr="00962011">
              <w:rPr>
                <w:lang w:val="en-NZ"/>
              </w:rPr>
              <w:t>)</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C71283">
            <w:pPr>
              <w:spacing w:before="180" w:after="180"/>
              <w:rPr>
                <w:lang w:val="en-NZ"/>
              </w:rPr>
            </w:pPr>
            <w:r>
              <w:rPr>
                <w:lang w:val="en-NZ"/>
              </w:rPr>
              <w:t>–</w:t>
            </w:r>
          </w:p>
        </w:tc>
        <w:tc>
          <w:tcPr>
            <w:tcW w:w="2506" w:type="dxa"/>
            <w:shd w:val="clear" w:color="auto" w:fill="auto"/>
          </w:tcPr>
          <w:p w14:paraId="1438F55B" w14:textId="48673354" w:rsidR="00153292" w:rsidRPr="00962011" w:rsidRDefault="003B6AFC" w:rsidP="00C71283">
            <w:pPr>
              <w:spacing w:before="180" w:after="180"/>
              <w:rPr>
                <w:lang w:val="en-NZ"/>
              </w:rPr>
            </w:pPr>
            <w:r>
              <w:rPr>
                <w:lang w:val="en-NZ"/>
              </w:rPr>
              <w:t>–</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361BCA5E" w:rsidR="00153292" w:rsidRPr="00962011" w:rsidRDefault="003B6AFC" w:rsidP="00C71283">
            <w:pPr>
              <w:spacing w:before="180" w:after="180"/>
              <w:rPr>
                <w:lang w:val="en-NZ"/>
              </w:rPr>
            </w:pPr>
            <w:r>
              <w:rPr>
                <w:lang w:val="en-NZ"/>
              </w:rPr>
              <w:t>196</w:t>
            </w:r>
          </w:p>
        </w:tc>
        <w:tc>
          <w:tcPr>
            <w:tcW w:w="2506" w:type="dxa"/>
            <w:shd w:val="clear" w:color="auto" w:fill="auto"/>
          </w:tcPr>
          <w:p w14:paraId="522911A5" w14:textId="1F119441" w:rsidR="00153292" w:rsidRPr="00962011" w:rsidRDefault="003B6AFC" w:rsidP="00C71283">
            <w:pPr>
              <w:spacing w:before="180" w:after="180"/>
              <w:rPr>
                <w:lang w:val="en-NZ"/>
              </w:rPr>
            </w:pPr>
            <w:r>
              <w:rPr>
                <w:lang w:val="en-NZ"/>
              </w:rPr>
              <w:t>187</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10B32B45" w:rsidR="00153292" w:rsidRPr="00962011" w:rsidRDefault="003B6AFC" w:rsidP="00C71283">
            <w:pPr>
              <w:spacing w:before="180" w:after="180"/>
              <w:rPr>
                <w:b/>
                <w:bCs/>
                <w:lang w:val="en-NZ"/>
              </w:rPr>
            </w:pPr>
            <w:r>
              <w:rPr>
                <w:b/>
                <w:bCs/>
                <w:lang w:val="en-NZ"/>
              </w:rPr>
              <w:t>124</w:t>
            </w:r>
          </w:p>
        </w:tc>
        <w:tc>
          <w:tcPr>
            <w:tcW w:w="2506" w:type="dxa"/>
            <w:shd w:val="clear" w:color="auto" w:fill="auto"/>
          </w:tcPr>
          <w:p w14:paraId="5FDD6B44" w14:textId="1A83924E" w:rsidR="00153292" w:rsidRPr="00962011" w:rsidRDefault="003B6AFC" w:rsidP="00C71283">
            <w:pPr>
              <w:spacing w:before="180" w:after="180"/>
              <w:rPr>
                <w:b/>
                <w:bCs/>
                <w:lang w:val="en-NZ"/>
              </w:rPr>
            </w:pPr>
            <w:r>
              <w:rPr>
                <w:b/>
                <w:bCs/>
                <w:lang w:val="en-NZ"/>
              </w:rPr>
              <w:t>196</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0133A501" w:rsidR="00CC6237" w:rsidRPr="00EE6DCA" w:rsidRDefault="00CC6237" w:rsidP="00CC6237">
      <w:pPr>
        <w:pStyle w:val="Heading2"/>
        <w:rPr>
          <w:lang w:val="en-NZ"/>
        </w:rPr>
      </w:pPr>
      <w:r w:rsidRPr="00EE6DCA">
        <w:rPr>
          <w:lang w:val="en-NZ"/>
        </w:rPr>
        <w:lastRenderedPageBreak/>
        <w:t xml:space="preserve">Notes to the financial summary of CCS Disability Action </w:t>
      </w:r>
      <w:r w:rsidR="00DA040C" w:rsidRPr="0046305E">
        <w:rPr>
          <w:sz w:val="40"/>
          <w:szCs w:val="40"/>
          <w:lang w:val="en-NZ"/>
        </w:rPr>
        <w:t>Nelson Marlborough</w:t>
      </w:r>
      <w:r w:rsidRPr="00EE6DCA">
        <w:rPr>
          <w:lang w:val="en-NZ"/>
        </w:rPr>
        <w:t xml:space="preserve"> Incorporated</w:t>
      </w:r>
    </w:p>
    <w:p w14:paraId="7E89443C" w14:textId="02DEBDA1" w:rsidR="00CC6237" w:rsidRPr="00962011" w:rsidRDefault="00CC6237" w:rsidP="00CC6237">
      <w:pPr>
        <w:rPr>
          <w:lang w:val="en-NZ"/>
        </w:rPr>
      </w:pPr>
      <w:r w:rsidRPr="00962011">
        <w:rPr>
          <w:lang w:val="en-NZ"/>
        </w:rPr>
        <w:t xml:space="preserve">A summary of the CCS Disability Action </w:t>
      </w:r>
      <w:r w:rsidR="00DA040C" w:rsidRPr="00DA040C">
        <w:rPr>
          <w:szCs w:val="36"/>
          <w:lang w:val="en-NZ"/>
        </w:rPr>
        <w:t>Nelson Marlborough</w:t>
      </w:r>
      <w:r w:rsidRPr="00962011">
        <w:rPr>
          <w:lang w:val="en-NZ"/>
        </w:rPr>
        <w:t xml:space="preserve">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46179CF5" w14:textId="4E15D9BB" w:rsidR="00CC6237" w:rsidRPr="00962011" w:rsidRDefault="00CC6237" w:rsidP="00CC6237">
      <w:pPr>
        <w:rPr>
          <w:lang w:val="en-NZ"/>
        </w:rPr>
      </w:pPr>
      <w:r w:rsidRPr="00962011">
        <w:rPr>
          <w:lang w:val="en-NZ"/>
        </w:rPr>
        <w:t>The full financial statements have been prepared in accordance with Tier 2 PBE Accounting Standards as issued by the New Zealand External Reporting Board. The summary financial statements are presented in New Zealand dollars.</w:t>
      </w:r>
    </w:p>
    <w:p w14:paraId="2C331D2C" w14:textId="5CF7DFF8" w:rsidR="00857AD3" w:rsidRPr="00857AD3" w:rsidRDefault="00857AD3" w:rsidP="00857AD3">
      <w:pPr>
        <w:rPr>
          <w:lang w:val="en-NZ"/>
        </w:rPr>
      </w:pPr>
      <w:r w:rsidRPr="00857AD3">
        <w:rPr>
          <w:lang w:val="en-NZ"/>
        </w:rPr>
        <w:t>The amounts stated in these summary financial statements have been extracted from the full financial statements of the Society dated 10 November 2023.</w:t>
      </w:r>
    </w:p>
    <w:p w14:paraId="631AF589" w14:textId="2C582774" w:rsidR="00857AD3" w:rsidRPr="00857AD3" w:rsidRDefault="00857AD3" w:rsidP="00857AD3">
      <w:pPr>
        <w:rPr>
          <w:lang w:val="en-NZ"/>
        </w:rPr>
      </w:pPr>
      <w:r w:rsidRPr="00857AD3">
        <w:rPr>
          <w:lang w:val="en-NZ"/>
        </w:rPr>
        <w:lastRenderedPageBreak/>
        <w:t>Copies of these are available from the Society. This summary has been authorised by Richard Buchanan, general manager Southern region on 10 November 2023 and has not been audited.</w:t>
      </w:r>
    </w:p>
    <w:p w14:paraId="1C4A76D7" w14:textId="77777777" w:rsidR="00857AD3" w:rsidRPr="00857AD3" w:rsidRDefault="00857AD3" w:rsidP="00857AD3">
      <w:pPr>
        <w:rPr>
          <w:lang w:val="en-NZ"/>
        </w:rPr>
      </w:pPr>
      <w:r w:rsidRPr="00857AD3">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6EC0F612" w:rsidR="00153292" w:rsidRPr="00962011" w:rsidRDefault="00857AD3" w:rsidP="00857AD3">
      <w:pPr>
        <w:rPr>
          <w:lang w:val="en-NZ"/>
        </w:rPr>
      </w:pPr>
      <w:r w:rsidRPr="00857AD3">
        <w:rPr>
          <w:lang w:val="en-NZ"/>
        </w:rPr>
        <w:t>The summarised financial statements should be read in conjunction with the statement of accounting policies and notes to the full unaudited financial statements.</w:t>
      </w:r>
    </w:p>
    <w:p w14:paraId="76FBABFC" w14:textId="633C7120" w:rsidR="00CC6237" w:rsidRDefault="001864C4" w:rsidP="00CC6237">
      <w:pPr>
        <w:rPr>
          <w:lang w:val="en-NZ"/>
        </w:rPr>
      </w:pPr>
      <w:r w:rsidRPr="001864C4">
        <w:rPr>
          <w:b/>
          <w:bCs/>
          <w:lang w:val="en-NZ"/>
        </w:rPr>
        <w:t>Richard Buchanan</w:t>
      </w:r>
      <w:r>
        <w:rPr>
          <w:b/>
          <w:bCs/>
          <w:lang w:val="en-NZ"/>
        </w:rPr>
        <w:br/>
      </w:r>
      <w:r w:rsidRPr="001864C4">
        <w:rPr>
          <w:lang w:val="en-NZ"/>
        </w:rPr>
        <w:t>General manager</w:t>
      </w:r>
    </w:p>
    <w:p w14:paraId="20CCC01A" w14:textId="0428B9C4" w:rsidR="001864C4" w:rsidRPr="00962011" w:rsidRDefault="001864C4" w:rsidP="001864C4">
      <w:pPr>
        <w:rPr>
          <w:lang w:val="en-NZ"/>
        </w:rPr>
      </w:pPr>
      <w:r w:rsidRPr="001864C4">
        <w:rPr>
          <w:b/>
          <w:bCs/>
          <w:lang w:val="en-NZ"/>
        </w:rPr>
        <w:t>David Matthews</w:t>
      </w:r>
      <w:r w:rsidRPr="001864C4">
        <w:rPr>
          <w:b/>
          <w:bCs/>
          <w:lang w:val="en-NZ"/>
        </w:rPr>
        <w:br/>
      </w:r>
      <w:r w:rsidRPr="001864C4">
        <w:rPr>
          <w:lang w:val="en-NZ"/>
        </w:rPr>
        <w:t>Chair, finance sub-committee</w:t>
      </w:r>
    </w:p>
    <w:p w14:paraId="5E463271" w14:textId="77777777" w:rsidR="00D61CB2" w:rsidRDefault="00CC6237" w:rsidP="00314159">
      <w:pPr>
        <w:pStyle w:val="H1Maori"/>
      </w:pPr>
      <w:bookmarkStart w:id="22" w:name="_Toc156473606"/>
      <w:bookmarkStart w:id="23" w:name="_Toc157079247"/>
      <w:r w:rsidRPr="00962011">
        <w:lastRenderedPageBreak/>
        <w:t>Ō mātou kaitautoko</w:t>
      </w:r>
      <w:bookmarkEnd w:id="23"/>
    </w:p>
    <w:p w14:paraId="5743789B" w14:textId="4609F969" w:rsidR="00CC6237" w:rsidRPr="00962011" w:rsidRDefault="00CC6237" w:rsidP="007C3383">
      <w:pPr>
        <w:pStyle w:val="Heading1"/>
        <w:rPr>
          <w:lang w:val="en-NZ"/>
        </w:rPr>
      </w:pPr>
      <w:bookmarkStart w:id="24" w:name="_Toc157079248"/>
      <w:r w:rsidRPr="00962011">
        <w:rPr>
          <w:lang w:val="en-NZ"/>
        </w:rPr>
        <w:t>Our supporters</w:t>
      </w:r>
      <w:bookmarkEnd w:id="22"/>
      <w:bookmarkEnd w:id="24"/>
    </w:p>
    <w:p w14:paraId="043ED76D" w14:textId="4F3DDE62" w:rsidR="00CC6237" w:rsidRPr="00962011" w:rsidRDefault="00CC6237" w:rsidP="00CC6237">
      <w:pPr>
        <w:rPr>
          <w:sz w:val="40"/>
          <w:szCs w:val="40"/>
          <w:lang w:val="en-NZ"/>
        </w:rPr>
      </w:pPr>
      <w:r w:rsidRPr="00962011">
        <w:rPr>
          <w:sz w:val="40"/>
          <w:szCs w:val="40"/>
          <w:lang w:val="en-NZ"/>
        </w:rPr>
        <w:t xml:space="preserve">CCS Disability Action </w:t>
      </w:r>
      <w:r w:rsidR="0046305E" w:rsidRPr="0046305E">
        <w:rPr>
          <w:sz w:val="40"/>
          <w:szCs w:val="40"/>
          <w:lang w:val="en-NZ"/>
        </w:rPr>
        <w:t>Nelson Marlborough</w:t>
      </w:r>
      <w:r w:rsidRPr="00962011">
        <w:rPr>
          <w:sz w:val="40"/>
          <w:szCs w:val="40"/>
          <w:lang w:val="en-NZ"/>
        </w:rPr>
        <w:t xml:space="preserve">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556A1F6B" w14:textId="05109058" w:rsidR="00924754" w:rsidRPr="00924754" w:rsidRDefault="00924754" w:rsidP="00924754">
      <w:pPr>
        <w:pStyle w:val="ListParagraph"/>
        <w:numPr>
          <w:ilvl w:val="0"/>
          <w:numId w:val="11"/>
        </w:numPr>
        <w:rPr>
          <w:lang w:val="en-NZ"/>
        </w:rPr>
      </w:pPr>
      <w:r w:rsidRPr="00924754">
        <w:rPr>
          <w:lang w:val="en-NZ"/>
        </w:rPr>
        <w:t>Estate of Betti Wilsher</w:t>
      </w:r>
    </w:p>
    <w:p w14:paraId="03018DF5" w14:textId="0FF9C299" w:rsidR="00CC6237" w:rsidRDefault="00924754" w:rsidP="00924754">
      <w:pPr>
        <w:pStyle w:val="ListParagraph"/>
        <w:numPr>
          <w:ilvl w:val="0"/>
          <w:numId w:val="11"/>
        </w:numPr>
        <w:rPr>
          <w:lang w:val="en-NZ"/>
        </w:rPr>
      </w:pPr>
      <w:r w:rsidRPr="00924754">
        <w:rPr>
          <w:lang w:val="en-NZ"/>
        </w:rPr>
        <w:t>Donald &amp; Isabel Withers Charitable Trust</w:t>
      </w:r>
    </w:p>
    <w:p w14:paraId="11DCB63B" w14:textId="77777777" w:rsidR="00725034" w:rsidRPr="00962011" w:rsidRDefault="00725034" w:rsidP="00725034">
      <w:pPr>
        <w:pStyle w:val="Heading2"/>
        <w:rPr>
          <w:lang w:val="en-NZ"/>
        </w:rPr>
      </w:pPr>
      <w:r w:rsidRPr="00962011">
        <w:rPr>
          <w:lang w:val="en-NZ"/>
        </w:rPr>
        <w:t>Major donors</w:t>
      </w:r>
    </w:p>
    <w:p w14:paraId="646AF3EB" w14:textId="0C6F9057" w:rsidR="00725034" w:rsidRPr="00725034" w:rsidRDefault="00725034" w:rsidP="00725034">
      <w:pPr>
        <w:pStyle w:val="ListParagraph"/>
        <w:numPr>
          <w:ilvl w:val="0"/>
          <w:numId w:val="15"/>
        </w:numPr>
        <w:rPr>
          <w:lang w:val="en-NZ"/>
        </w:rPr>
      </w:pPr>
      <w:r w:rsidRPr="00725034">
        <w:rPr>
          <w:lang w:val="en-NZ"/>
        </w:rPr>
        <w:t>H Clayworth</w:t>
      </w:r>
    </w:p>
    <w:p w14:paraId="761C70B5" w14:textId="5673CF65" w:rsidR="00725034" w:rsidRPr="00725034" w:rsidRDefault="00725034" w:rsidP="00725034">
      <w:pPr>
        <w:pStyle w:val="ListParagraph"/>
        <w:numPr>
          <w:ilvl w:val="0"/>
          <w:numId w:val="15"/>
        </w:numPr>
        <w:rPr>
          <w:lang w:val="en-NZ"/>
        </w:rPr>
      </w:pPr>
      <w:r w:rsidRPr="00725034">
        <w:rPr>
          <w:lang w:val="en-NZ"/>
        </w:rPr>
        <w:lastRenderedPageBreak/>
        <w:t>N A Page</w:t>
      </w:r>
    </w:p>
    <w:p w14:paraId="3C1CD700" w14:textId="6ED0166D" w:rsidR="00725034" w:rsidRPr="00725034" w:rsidRDefault="00725034" w:rsidP="00725034">
      <w:pPr>
        <w:pStyle w:val="ListParagraph"/>
        <w:numPr>
          <w:ilvl w:val="0"/>
          <w:numId w:val="15"/>
        </w:numPr>
        <w:rPr>
          <w:lang w:val="en-NZ"/>
        </w:rPr>
      </w:pPr>
      <w:r w:rsidRPr="00725034">
        <w:rPr>
          <w:lang w:val="en-NZ"/>
        </w:rPr>
        <w:t>Peta Raggett</w:t>
      </w:r>
    </w:p>
    <w:p w14:paraId="7BAB143C" w14:textId="5B0251F1" w:rsidR="00725034" w:rsidRPr="00725034" w:rsidRDefault="00725034" w:rsidP="00725034">
      <w:pPr>
        <w:pStyle w:val="ListParagraph"/>
        <w:numPr>
          <w:ilvl w:val="0"/>
          <w:numId w:val="15"/>
        </w:numPr>
        <w:rPr>
          <w:lang w:val="en-NZ"/>
        </w:rPr>
      </w:pPr>
      <w:r w:rsidRPr="00725034">
        <w:rPr>
          <w:lang w:val="en-NZ"/>
        </w:rPr>
        <w:t>Gaye Sansom</w:t>
      </w:r>
    </w:p>
    <w:p w14:paraId="525E83A4" w14:textId="7E57DA4B" w:rsidR="00CC6237" w:rsidRPr="00962011" w:rsidRDefault="00CC6237" w:rsidP="002414E1">
      <w:pPr>
        <w:pStyle w:val="Heading2"/>
        <w:rPr>
          <w:lang w:val="en-NZ"/>
        </w:rPr>
      </w:pPr>
      <w:r w:rsidRPr="00962011">
        <w:rPr>
          <w:lang w:val="en-NZ"/>
        </w:rPr>
        <w:t>Trusts and foundations</w:t>
      </w:r>
    </w:p>
    <w:p w14:paraId="0FC09D67" w14:textId="1F267B14" w:rsidR="00725034" w:rsidRPr="00725034" w:rsidRDefault="00725034" w:rsidP="00725034">
      <w:pPr>
        <w:pStyle w:val="ListParagraph"/>
        <w:numPr>
          <w:ilvl w:val="0"/>
          <w:numId w:val="12"/>
        </w:numPr>
        <w:rPr>
          <w:lang w:val="en-NZ"/>
        </w:rPr>
      </w:pPr>
      <w:r w:rsidRPr="00725034">
        <w:rPr>
          <w:lang w:val="en-NZ"/>
        </w:rPr>
        <w:t>Air Rescue Services</w:t>
      </w:r>
    </w:p>
    <w:p w14:paraId="6B633FF9" w14:textId="6C19F079" w:rsidR="00725034" w:rsidRPr="00725034" w:rsidRDefault="00725034" w:rsidP="00725034">
      <w:pPr>
        <w:pStyle w:val="ListParagraph"/>
        <w:numPr>
          <w:ilvl w:val="0"/>
          <w:numId w:val="12"/>
        </w:numPr>
        <w:rPr>
          <w:lang w:val="en-NZ"/>
        </w:rPr>
      </w:pPr>
      <w:r w:rsidRPr="00725034">
        <w:rPr>
          <w:lang w:val="en-NZ"/>
        </w:rPr>
        <w:t>Blue Door Inc.</w:t>
      </w:r>
    </w:p>
    <w:p w14:paraId="599A1F34" w14:textId="25EB5AE5" w:rsidR="00725034" w:rsidRPr="00725034" w:rsidRDefault="00725034" w:rsidP="00725034">
      <w:pPr>
        <w:pStyle w:val="ListParagraph"/>
        <w:numPr>
          <w:ilvl w:val="0"/>
          <w:numId w:val="12"/>
        </w:numPr>
        <w:rPr>
          <w:lang w:val="en-NZ"/>
        </w:rPr>
      </w:pPr>
      <w:r w:rsidRPr="00725034">
        <w:rPr>
          <w:lang w:val="en-NZ"/>
        </w:rPr>
        <w:t>COGS Marlborough Committee,$2,500 operating costs</w:t>
      </w:r>
    </w:p>
    <w:p w14:paraId="08ABEF87" w14:textId="258F92F5" w:rsidR="00725034" w:rsidRPr="00725034" w:rsidRDefault="00725034" w:rsidP="00725034">
      <w:pPr>
        <w:pStyle w:val="ListParagraph"/>
        <w:numPr>
          <w:ilvl w:val="0"/>
          <w:numId w:val="12"/>
        </w:numPr>
        <w:rPr>
          <w:lang w:val="en-NZ"/>
        </w:rPr>
      </w:pPr>
      <w:r w:rsidRPr="00725034">
        <w:rPr>
          <w:lang w:val="en-NZ"/>
        </w:rPr>
        <w:t>George Brown Trust</w:t>
      </w:r>
    </w:p>
    <w:p w14:paraId="4710B528" w14:textId="3C834228" w:rsidR="00725034" w:rsidRPr="00725034" w:rsidRDefault="00725034" w:rsidP="00725034">
      <w:pPr>
        <w:pStyle w:val="ListParagraph"/>
        <w:numPr>
          <w:ilvl w:val="0"/>
          <w:numId w:val="12"/>
        </w:numPr>
        <w:rPr>
          <w:lang w:val="en-NZ"/>
        </w:rPr>
      </w:pPr>
      <w:r w:rsidRPr="00725034">
        <w:rPr>
          <w:lang w:val="en-NZ"/>
        </w:rPr>
        <w:t>Mainland Foundation</w:t>
      </w:r>
    </w:p>
    <w:p w14:paraId="67029253" w14:textId="66BAED73" w:rsidR="00725034" w:rsidRPr="00725034" w:rsidRDefault="00725034" w:rsidP="00725034">
      <w:pPr>
        <w:pStyle w:val="ListParagraph"/>
        <w:numPr>
          <w:ilvl w:val="0"/>
          <w:numId w:val="12"/>
        </w:numPr>
        <w:rPr>
          <w:lang w:val="en-NZ"/>
        </w:rPr>
      </w:pPr>
      <w:r w:rsidRPr="00725034">
        <w:rPr>
          <w:lang w:val="en-NZ"/>
        </w:rPr>
        <w:t>Marlborough District Council</w:t>
      </w:r>
    </w:p>
    <w:p w14:paraId="68B46F57" w14:textId="69579048" w:rsidR="00725034" w:rsidRPr="00725034" w:rsidRDefault="00725034" w:rsidP="00725034">
      <w:pPr>
        <w:pStyle w:val="ListParagraph"/>
        <w:numPr>
          <w:ilvl w:val="0"/>
          <w:numId w:val="12"/>
        </w:numPr>
        <w:rPr>
          <w:lang w:val="en-NZ"/>
        </w:rPr>
      </w:pPr>
      <w:r w:rsidRPr="00725034">
        <w:rPr>
          <w:lang w:val="en-NZ"/>
        </w:rPr>
        <w:t>NZ Community Trust</w:t>
      </w:r>
    </w:p>
    <w:p w14:paraId="6D2039BD" w14:textId="45DF2C30" w:rsidR="00725034" w:rsidRPr="00725034" w:rsidRDefault="00725034" w:rsidP="00725034">
      <w:pPr>
        <w:pStyle w:val="ListParagraph"/>
        <w:numPr>
          <w:ilvl w:val="0"/>
          <w:numId w:val="12"/>
        </w:numPr>
        <w:rPr>
          <w:lang w:val="en-NZ"/>
        </w:rPr>
      </w:pPr>
      <w:r w:rsidRPr="00725034">
        <w:rPr>
          <w:lang w:val="en-NZ"/>
        </w:rPr>
        <w:t>Pelorus Trust</w:t>
      </w:r>
    </w:p>
    <w:p w14:paraId="0853FF66" w14:textId="6012D0D1" w:rsidR="00725034" w:rsidRPr="00725034" w:rsidRDefault="00725034" w:rsidP="00725034">
      <w:pPr>
        <w:pStyle w:val="ListParagraph"/>
        <w:numPr>
          <w:ilvl w:val="0"/>
          <w:numId w:val="12"/>
        </w:numPr>
        <w:rPr>
          <w:lang w:val="en-NZ"/>
        </w:rPr>
      </w:pPr>
      <w:r w:rsidRPr="00725034">
        <w:rPr>
          <w:lang w:val="en-NZ"/>
        </w:rPr>
        <w:t>Pub Charity</w:t>
      </w:r>
    </w:p>
    <w:p w14:paraId="1979A9B9" w14:textId="0ADEC086" w:rsidR="00725034" w:rsidRPr="00725034" w:rsidRDefault="00725034" w:rsidP="00725034">
      <w:pPr>
        <w:pStyle w:val="ListParagraph"/>
        <w:numPr>
          <w:ilvl w:val="0"/>
          <w:numId w:val="12"/>
        </w:numPr>
        <w:rPr>
          <w:lang w:val="en-NZ"/>
        </w:rPr>
      </w:pPr>
      <w:r w:rsidRPr="00725034">
        <w:rPr>
          <w:lang w:val="en-NZ"/>
        </w:rPr>
        <w:t>Rata Foundation</w:t>
      </w:r>
    </w:p>
    <w:p w14:paraId="6B70E47D" w14:textId="1355756B" w:rsidR="00725034" w:rsidRPr="00725034" w:rsidRDefault="00725034" w:rsidP="00725034">
      <w:pPr>
        <w:pStyle w:val="ListParagraph"/>
        <w:numPr>
          <w:ilvl w:val="0"/>
          <w:numId w:val="12"/>
        </w:numPr>
        <w:rPr>
          <w:lang w:val="en-NZ"/>
        </w:rPr>
      </w:pPr>
      <w:r w:rsidRPr="00725034">
        <w:rPr>
          <w:lang w:val="en-NZ"/>
        </w:rPr>
        <w:t>Redwood Trust Inc.</w:t>
      </w:r>
    </w:p>
    <w:p w14:paraId="64FA77C9" w14:textId="49736AED" w:rsidR="00725034" w:rsidRPr="00725034" w:rsidRDefault="00725034" w:rsidP="00725034">
      <w:pPr>
        <w:pStyle w:val="ListParagraph"/>
        <w:numPr>
          <w:ilvl w:val="0"/>
          <w:numId w:val="12"/>
        </w:numPr>
        <w:rPr>
          <w:lang w:val="en-NZ"/>
        </w:rPr>
      </w:pPr>
      <w:r w:rsidRPr="00725034">
        <w:rPr>
          <w:lang w:val="en-NZ"/>
        </w:rPr>
        <w:t>Rehabilitation Welfare Trust</w:t>
      </w:r>
    </w:p>
    <w:p w14:paraId="0B5E7D2A" w14:textId="2017AFDF" w:rsidR="00CC6237" w:rsidRPr="00962011" w:rsidRDefault="00725034" w:rsidP="00725034">
      <w:pPr>
        <w:pStyle w:val="ListParagraph"/>
        <w:numPr>
          <w:ilvl w:val="0"/>
          <w:numId w:val="12"/>
        </w:numPr>
        <w:rPr>
          <w:lang w:val="en-NZ"/>
        </w:rPr>
      </w:pPr>
      <w:r w:rsidRPr="00725034">
        <w:rPr>
          <w:lang w:val="en-NZ"/>
        </w:rPr>
        <w:t>The Lion Foundation</w:t>
      </w:r>
    </w:p>
    <w:p w14:paraId="10A5953A" w14:textId="66110793" w:rsidR="00CC6237" w:rsidRPr="00962011" w:rsidRDefault="00CC6237" w:rsidP="007B73FA">
      <w:pPr>
        <w:pStyle w:val="Heading3"/>
        <w:rPr>
          <w:lang w:val="en-NZ"/>
        </w:rPr>
      </w:pPr>
      <w:r w:rsidRPr="00962011">
        <w:rPr>
          <w:lang w:val="en-NZ"/>
        </w:rPr>
        <w:lastRenderedPageBreak/>
        <w:t>Donations received</w:t>
      </w:r>
    </w:p>
    <w:p w14:paraId="365C6DAA" w14:textId="3A5D1C25" w:rsidR="00CC6237" w:rsidRPr="00962011" w:rsidRDefault="00CC6237" w:rsidP="00CC6237">
      <w:pPr>
        <w:rPr>
          <w:b/>
          <w:bCs/>
          <w:lang w:val="en-NZ"/>
        </w:rPr>
      </w:pPr>
      <w:r w:rsidRPr="00962011">
        <w:rPr>
          <w:lang w:val="en-NZ"/>
        </w:rPr>
        <w:t xml:space="preserve">Last year: </w:t>
      </w:r>
      <w:r w:rsidR="004123D2" w:rsidRPr="004123D2">
        <w:rPr>
          <w:b/>
          <w:bCs/>
          <w:lang w:val="en-NZ"/>
        </w:rPr>
        <w:t>155</w:t>
      </w:r>
    </w:p>
    <w:p w14:paraId="1B6D3AB9" w14:textId="5F95D5A2" w:rsidR="00CC6237" w:rsidRPr="00962011" w:rsidRDefault="00CC6237" w:rsidP="00CC6237">
      <w:pPr>
        <w:rPr>
          <w:lang w:val="en-NZ"/>
        </w:rPr>
      </w:pPr>
      <w:r w:rsidRPr="00962011">
        <w:rPr>
          <w:lang w:val="en-NZ"/>
        </w:rPr>
        <w:t xml:space="preserve">This year: </w:t>
      </w:r>
      <w:r w:rsidR="004123D2" w:rsidRPr="004123D2">
        <w:rPr>
          <w:b/>
          <w:bCs/>
          <w:lang w:val="en-NZ"/>
        </w:rPr>
        <w:t>151</w:t>
      </w:r>
    </w:p>
    <w:p w14:paraId="52009260" w14:textId="77777777" w:rsidR="00D61CB2" w:rsidRDefault="00CC6237" w:rsidP="00314159">
      <w:pPr>
        <w:pStyle w:val="H2Maori"/>
      </w:pPr>
      <w:r w:rsidRPr="00962011">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423C8C3D" w:rsidR="0080671C" w:rsidRDefault="004123D2" w:rsidP="00AB30FF">
      <w:pPr>
        <w:pStyle w:val="Heading3"/>
        <w:rPr>
          <w:lang w:val="en-NZ"/>
        </w:rPr>
      </w:pPr>
      <w:r w:rsidRPr="004123D2">
        <w:rPr>
          <w:lang w:val="en-NZ"/>
        </w:rPr>
        <w:t>Nelson</w:t>
      </w:r>
    </w:p>
    <w:p w14:paraId="38B745B3" w14:textId="3AB7A919" w:rsidR="00CC6237" w:rsidRPr="00962011" w:rsidRDefault="00A556EC" w:rsidP="00634B06">
      <w:pPr>
        <w:contextualSpacing/>
        <w:rPr>
          <w:lang w:val="en-NZ"/>
        </w:rPr>
      </w:pPr>
      <w:r w:rsidRPr="00962011">
        <w:rPr>
          <w:lang w:val="en-NZ"/>
        </w:rPr>
        <w:t xml:space="preserve">Phone: </w:t>
      </w:r>
      <w:r w:rsidR="00E53B76" w:rsidRPr="00E53B76">
        <w:rPr>
          <w:lang w:val="en-NZ"/>
        </w:rPr>
        <w:t>(03) 548 4479 or 0800 227 2255</w:t>
      </w:r>
    </w:p>
    <w:p w14:paraId="69F9B1BA" w14:textId="79A21AE7" w:rsidR="00CC6237" w:rsidRPr="00962011" w:rsidRDefault="00A556EC" w:rsidP="00634B06">
      <w:pPr>
        <w:contextualSpacing/>
        <w:rPr>
          <w:lang w:val="en-NZ"/>
        </w:rPr>
      </w:pPr>
      <w:r w:rsidRPr="00962011">
        <w:rPr>
          <w:lang w:val="en-NZ"/>
        </w:rPr>
        <w:t xml:space="preserve">Address: </w:t>
      </w:r>
      <w:r w:rsidR="00E53B76" w:rsidRPr="00E53B76">
        <w:rPr>
          <w:lang w:val="en-NZ"/>
        </w:rPr>
        <w:t>65 Trafalgar Street, Nelson 7010</w:t>
      </w:r>
    </w:p>
    <w:p w14:paraId="619EAEC7" w14:textId="4620F21D" w:rsidR="00CC6237" w:rsidRPr="00962011" w:rsidRDefault="00A556EC" w:rsidP="00634B06">
      <w:pPr>
        <w:contextualSpacing/>
        <w:rPr>
          <w:lang w:val="en-NZ"/>
        </w:rPr>
      </w:pPr>
      <w:r w:rsidRPr="00962011">
        <w:rPr>
          <w:lang w:val="en-NZ"/>
        </w:rPr>
        <w:t xml:space="preserve">Post: </w:t>
      </w:r>
      <w:r w:rsidR="00E53B76" w:rsidRPr="00E53B76">
        <w:rPr>
          <w:lang w:val="en-NZ"/>
        </w:rPr>
        <w:t>PO Box 586, Nelson 7040</w:t>
      </w:r>
    </w:p>
    <w:p w14:paraId="5412A016" w14:textId="21301A63" w:rsidR="00CC6237" w:rsidRDefault="005402C3" w:rsidP="00634B06">
      <w:pPr>
        <w:contextualSpacing/>
        <w:rPr>
          <w:lang w:val="en-NZ"/>
        </w:rPr>
      </w:pPr>
      <w:r w:rsidRPr="00962011">
        <w:rPr>
          <w:lang w:val="en-NZ"/>
        </w:rPr>
        <w:t>Email</w:t>
      </w:r>
      <w:r w:rsidR="00A556EC" w:rsidRPr="00962011">
        <w:rPr>
          <w:lang w:val="en-NZ"/>
        </w:rPr>
        <w:t xml:space="preserve">: </w:t>
      </w:r>
      <w:hyperlink r:id="rId14" w:history="1">
        <w:r w:rsidR="00E53B76" w:rsidRPr="00E53B76">
          <w:rPr>
            <w:rStyle w:val="Hyperlink"/>
            <w:b/>
            <w:bCs/>
            <w:color w:val="auto"/>
            <w:u w:val="none"/>
            <w:lang w:val="en-NZ"/>
          </w:rPr>
          <w:t>Nelson.Admin@ccsDisabilityAction.org.nz</w:t>
        </w:r>
      </w:hyperlink>
    </w:p>
    <w:p w14:paraId="7C3AA1B4" w14:textId="0A2F9341" w:rsidR="00E53B76" w:rsidRDefault="00E53B76" w:rsidP="00AB30FF">
      <w:pPr>
        <w:pStyle w:val="Heading3"/>
        <w:rPr>
          <w:lang w:val="en-NZ"/>
        </w:rPr>
      </w:pPr>
      <w:r w:rsidRPr="00E53B76">
        <w:rPr>
          <w:lang w:val="en-NZ"/>
        </w:rPr>
        <w:t>Marlborough</w:t>
      </w:r>
    </w:p>
    <w:p w14:paraId="705A667B" w14:textId="0ECD5CA9" w:rsidR="00E53B76" w:rsidRPr="00962011" w:rsidRDefault="00E53B76" w:rsidP="00E53B76">
      <w:pPr>
        <w:contextualSpacing/>
        <w:rPr>
          <w:lang w:val="en-NZ"/>
        </w:rPr>
      </w:pPr>
      <w:r w:rsidRPr="00962011">
        <w:rPr>
          <w:lang w:val="en-NZ"/>
        </w:rPr>
        <w:t xml:space="preserve">Phone: </w:t>
      </w:r>
      <w:r w:rsidRPr="00E53B76">
        <w:rPr>
          <w:lang w:val="en-NZ"/>
        </w:rPr>
        <w:t>(03) 578 1170 or 0800 227 2255</w:t>
      </w:r>
    </w:p>
    <w:p w14:paraId="571A72B2" w14:textId="4252E702" w:rsidR="00E53B76" w:rsidRPr="00962011" w:rsidRDefault="00E53B76" w:rsidP="00E53B76">
      <w:pPr>
        <w:contextualSpacing/>
        <w:rPr>
          <w:lang w:val="en-NZ"/>
        </w:rPr>
      </w:pPr>
      <w:r w:rsidRPr="00962011">
        <w:rPr>
          <w:lang w:val="en-NZ"/>
        </w:rPr>
        <w:t xml:space="preserve">Address: </w:t>
      </w:r>
      <w:r w:rsidRPr="00E53B76">
        <w:rPr>
          <w:lang w:val="en-NZ"/>
        </w:rPr>
        <w:t>9 Sinclair Street, Blenheim 7201</w:t>
      </w:r>
    </w:p>
    <w:p w14:paraId="2CAEF3CD" w14:textId="7EB02D66" w:rsidR="00E53B76" w:rsidRPr="00962011" w:rsidRDefault="00E53B76" w:rsidP="00E53B76">
      <w:pPr>
        <w:contextualSpacing/>
        <w:rPr>
          <w:lang w:val="en-NZ"/>
        </w:rPr>
      </w:pPr>
      <w:r w:rsidRPr="00962011">
        <w:rPr>
          <w:lang w:val="en-NZ"/>
        </w:rPr>
        <w:t xml:space="preserve">Post: </w:t>
      </w:r>
      <w:r w:rsidRPr="00E53B76">
        <w:rPr>
          <w:lang w:val="en-NZ"/>
        </w:rPr>
        <w:t>PO Box 533, Blenheim 7240</w:t>
      </w:r>
    </w:p>
    <w:p w14:paraId="4ECBD0D8" w14:textId="2CFA10C8" w:rsidR="00E53B76" w:rsidRDefault="00E53B76" w:rsidP="00E53B76">
      <w:pPr>
        <w:contextualSpacing/>
        <w:rPr>
          <w:lang w:val="en-NZ"/>
        </w:rPr>
      </w:pPr>
      <w:r w:rsidRPr="00962011">
        <w:rPr>
          <w:lang w:val="en-NZ"/>
        </w:rPr>
        <w:t xml:space="preserve">Email: </w:t>
      </w:r>
      <w:hyperlink r:id="rId15" w:history="1">
        <w:r w:rsidRPr="00E53B76">
          <w:rPr>
            <w:rStyle w:val="Hyperlink"/>
            <w:b/>
            <w:bCs/>
            <w:color w:val="auto"/>
            <w:u w:val="none"/>
            <w:lang w:val="en-NZ"/>
          </w:rPr>
          <w:t>Blenheim.Admin@ccsDisabilityAction.org.nz</w:t>
        </w:r>
      </w:hyperlink>
    </w:p>
    <w:p w14:paraId="2072B02E" w14:textId="3AC10CF7" w:rsidR="00CC6237" w:rsidRPr="00962011" w:rsidRDefault="00A556EC" w:rsidP="00634B06">
      <w:pPr>
        <w:contextualSpacing/>
        <w:rPr>
          <w:lang w:val="en-NZ"/>
        </w:rPr>
      </w:pPr>
      <w:r w:rsidRPr="00962011">
        <w:rPr>
          <w:lang w:val="en-NZ"/>
        </w:rPr>
        <w:t xml:space="preserve">Facebook: </w:t>
      </w:r>
      <w:hyperlink r:id="rId16"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lastRenderedPageBreak/>
        <w:t>LinkedIn:</w:t>
      </w:r>
      <w:r w:rsidR="00C202A9" w:rsidRPr="00962011">
        <w:rPr>
          <w:lang w:val="en-NZ"/>
        </w:rPr>
        <w:br/>
      </w:r>
      <w:hyperlink r:id="rId17"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8" w:history="1">
        <w:r w:rsidR="00962011" w:rsidRPr="0080671C">
          <w:rPr>
            <w:rStyle w:val="Hyperlink"/>
            <w:b/>
            <w:bCs/>
            <w:color w:val="auto"/>
            <w:u w:val="none"/>
            <w:lang w:val="en-NZ"/>
          </w:rPr>
          <w:t>www.ccsDisabilityAction.org.nz</w:t>
        </w:r>
      </w:hyperlink>
    </w:p>
    <w:p w14:paraId="551B3AF9" w14:textId="0BB21607" w:rsidR="00CC6237" w:rsidRPr="00962011" w:rsidRDefault="00CC6237" w:rsidP="00634B06">
      <w:pPr>
        <w:contextualSpacing/>
        <w:rPr>
          <w:lang w:val="en-NZ"/>
        </w:rPr>
      </w:pPr>
      <w:r w:rsidRPr="00962011">
        <w:rPr>
          <w:lang w:val="en-NZ"/>
        </w:rPr>
        <w:t xml:space="preserve">Registered Charity Number: </w:t>
      </w:r>
      <w:r w:rsidR="00E53B76" w:rsidRPr="00E53B76">
        <w:rPr>
          <w:lang w:val="en-NZ"/>
        </w:rPr>
        <w:t>CC28565</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46CB" w14:textId="77777777" w:rsidR="00D31DC3" w:rsidRDefault="00D31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6A7" w14:textId="01FC00E2" w:rsidR="00F372F5" w:rsidRPr="00D31DC3" w:rsidRDefault="00D31DC3" w:rsidP="00D31DC3">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1A0B" w14:textId="77777777" w:rsidR="00D31DC3" w:rsidRDefault="00D3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252E" w14:textId="77777777" w:rsidR="00D31DC3" w:rsidRDefault="00D31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76D7" w14:textId="77777777" w:rsidR="00D31DC3" w:rsidRDefault="00D31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49CC" w14:textId="77777777" w:rsidR="00D31DC3" w:rsidRDefault="00D3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40A"/>
    <w:multiLevelType w:val="hybridMultilevel"/>
    <w:tmpl w:val="058E5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BC27F1"/>
    <w:multiLevelType w:val="hybridMultilevel"/>
    <w:tmpl w:val="EC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5049411">
    <w:abstractNumId w:val="9"/>
  </w:num>
  <w:num w:numId="2" w16cid:durableId="1795517833">
    <w:abstractNumId w:val="14"/>
  </w:num>
  <w:num w:numId="3" w16cid:durableId="96826267">
    <w:abstractNumId w:val="7"/>
  </w:num>
  <w:num w:numId="4" w16cid:durableId="1114591253">
    <w:abstractNumId w:val="2"/>
  </w:num>
  <w:num w:numId="5" w16cid:durableId="289437912">
    <w:abstractNumId w:val="3"/>
  </w:num>
  <w:num w:numId="6" w16cid:durableId="1603412179">
    <w:abstractNumId w:val="1"/>
  </w:num>
  <w:num w:numId="7" w16cid:durableId="507670392">
    <w:abstractNumId w:val="12"/>
  </w:num>
  <w:num w:numId="8" w16cid:durableId="595407504">
    <w:abstractNumId w:val="4"/>
  </w:num>
  <w:num w:numId="9" w16cid:durableId="825048673">
    <w:abstractNumId w:val="13"/>
  </w:num>
  <w:num w:numId="10" w16cid:durableId="1077094631">
    <w:abstractNumId w:val="10"/>
  </w:num>
  <w:num w:numId="11" w16cid:durableId="74666403">
    <w:abstractNumId w:val="11"/>
  </w:num>
  <w:num w:numId="12" w16cid:durableId="551968419">
    <w:abstractNumId w:val="5"/>
  </w:num>
  <w:num w:numId="13" w16cid:durableId="1662274858">
    <w:abstractNumId w:val="15"/>
  </w:num>
  <w:num w:numId="14" w16cid:durableId="613831814">
    <w:abstractNumId w:val="6"/>
  </w:num>
  <w:num w:numId="15" w16cid:durableId="1611471931">
    <w:abstractNumId w:val="0"/>
  </w:num>
  <w:num w:numId="16" w16cid:durableId="564873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0262"/>
    <w:rsid w:val="00040B25"/>
    <w:rsid w:val="00040D9F"/>
    <w:rsid w:val="000430FA"/>
    <w:rsid w:val="00053624"/>
    <w:rsid w:val="00070095"/>
    <w:rsid w:val="000C60FE"/>
    <w:rsid w:val="000D1815"/>
    <w:rsid w:val="000F1264"/>
    <w:rsid w:val="000F2AD4"/>
    <w:rsid w:val="0011479F"/>
    <w:rsid w:val="001208FE"/>
    <w:rsid w:val="001260AF"/>
    <w:rsid w:val="00135161"/>
    <w:rsid w:val="0014471C"/>
    <w:rsid w:val="00146CB7"/>
    <w:rsid w:val="00153292"/>
    <w:rsid w:val="00154516"/>
    <w:rsid w:val="00164353"/>
    <w:rsid w:val="00180707"/>
    <w:rsid w:val="001864C4"/>
    <w:rsid w:val="001A1CFD"/>
    <w:rsid w:val="001C50BA"/>
    <w:rsid w:val="001D1BAD"/>
    <w:rsid w:val="001D5668"/>
    <w:rsid w:val="001E18E5"/>
    <w:rsid w:val="00230FCC"/>
    <w:rsid w:val="002340A6"/>
    <w:rsid w:val="0023523C"/>
    <w:rsid w:val="002414E1"/>
    <w:rsid w:val="002546BD"/>
    <w:rsid w:val="00254D9C"/>
    <w:rsid w:val="00255C55"/>
    <w:rsid w:val="00260F86"/>
    <w:rsid w:val="00261E14"/>
    <w:rsid w:val="00282D18"/>
    <w:rsid w:val="002A0BA6"/>
    <w:rsid w:val="002B1014"/>
    <w:rsid w:val="002F0D9B"/>
    <w:rsid w:val="00314159"/>
    <w:rsid w:val="00320D63"/>
    <w:rsid w:val="00360B89"/>
    <w:rsid w:val="00363426"/>
    <w:rsid w:val="003770AA"/>
    <w:rsid w:val="00387447"/>
    <w:rsid w:val="00387559"/>
    <w:rsid w:val="00390EE6"/>
    <w:rsid w:val="00393C9A"/>
    <w:rsid w:val="003A12D6"/>
    <w:rsid w:val="003A3D88"/>
    <w:rsid w:val="003B6AFC"/>
    <w:rsid w:val="004123D2"/>
    <w:rsid w:val="00444B73"/>
    <w:rsid w:val="0046305E"/>
    <w:rsid w:val="00464389"/>
    <w:rsid w:val="004A3E52"/>
    <w:rsid w:val="004B107D"/>
    <w:rsid w:val="004B1666"/>
    <w:rsid w:val="004C0676"/>
    <w:rsid w:val="004C628A"/>
    <w:rsid w:val="004D1BBF"/>
    <w:rsid w:val="004E1C4D"/>
    <w:rsid w:val="005177AB"/>
    <w:rsid w:val="005402C3"/>
    <w:rsid w:val="00540384"/>
    <w:rsid w:val="005829F5"/>
    <w:rsid w:val="00583E94"/>
    <w:rsid w:val="005A1088"/>
    <w:rsid w:val="005B0A75"/>
    <w:rsid w:val="005B4320"/>
    <w:rsid w:val="005E1D1E"/>
    <w:rsid w:val="00602E4B"/>
    <w:rsid w:val="00621870"/>
    <w:rsid w:val="00630817"/>
    <w:rsid w:val="00632A6F"/>
    <w:rsid w:val="0063395E"/>
    <w:rsid w:val="00634B06"/>
    <w:rsid w:val="0063695B"/>
    <w:rsid w:val="00641D2E"/>
    <w:rsid w:val="0065344C"/>
    <w:rsid w:val="00662DE7"/>
    <w:rsid w:val="00692B9B"/>
    <w:rsid w:val="0069303C"/>
    <w:rsid w:val="006A00CD"/>
    <w:rsid w:val="006B0DF3"/>
    <w:rsid w:val="006B1E61"/>
    <w:rsid w:val="006C26C1"/>
    <w:rsid w:val="006F5A29"/>
    <w:rsid w:val="007008AA"/>
    <w:rsid w:val="007014AD"/>
    <w:rsid w:val="00701995"/>
    <w:rsid w:val="007227B4"/>
    <w:rsid w:val="00724EB7"/>
    <w:rsid w:val="00725034"/>
    <w:rsid w:val="00725183"/>
    <w:rsid w:val="00734AF2"/>
    <w:rsid w:val="00745906"/>
    <w:rsid w:val="00752EF8"/>
    <w:rsid w:val="00775396"/>
    <w:rsid w:val="007760D7"/>
    <w:rsid w:val="0078070C"/>
    <w:rsid w:val="007810DD"/>
    <w:rsid w:val="0078556B"/>
    <w:rsid w:val="00786201"/>
    <w:rsid w:val="007970AF"/>
    <w:rsid w:val="007B73FA"/>
    <w:rsid w:val="007C18EA"/>
    <w:rsid w:val="007C3383"/>
    <w:rsid w:val="007E56FE"/>
    <w:rsid w:val="0080262E"/>
    <w:rsid w:val="0080671C"/>
    <w:rsid w:val="00815336"/>
    <w:rsid w:val="00816DC0"/>
    <w:rsid w:val="00827D3C"/>
    <w:rsid w:val="00855853"/>
    <w:rsid w:val="00857AD3"/>
    <w:rsid w:val="0086358C"/>
    <w:rsid w:val="00864B42"/>
    <w:rsid w:val="0086732F"/>
    <w:rsid w:val="00882A77"/>
    <w:rsid w:val="00893C8A"/>
    <w:rsid w:val="008C5716"/>
    <w:rsid w:val="00902710"/>
    <w:rsid w:val="009059DB"/>
    <w:rsid w:val="00924754"/>
    <w:rsid w:val="00932C85"/>
    <w:rsid w:val="00962011"/>
    <w:rsid w:val="009944C7"/>
    <w:rsid w:val="00995E71"/>
    <w:rsid w:val="009C509A"/>
    <w:rsid w:val="009D0E6F"/>
    <w:rsid w:val="009F29E7"/>
    <w:rsid w:val="00A02690"/>
    <w:rsid w:val="00A07A77"/>
    <w:rsid w:val="00A41992"/>
    <w:rsid w:val="00A43DEB"/>
    <w:rsid w:val="00A556EC"/>
    <w:rsid w:val="00A63340"/>
    <w:rsid w:val="00A676BB"/>
    <w:rsid w:val="00A71A85"/>
    <w:rsid w:val="00AB0D00"/>
    <w:rsid w:val="00AB30FF"/>
    <w:rsid w:val="00AB3901"/>
    <w:rsid w:val="00AD0137"/>
    <w:rsid w:val="00AD3B5E"/>
    <w:rsid w:val="00AE6AC9"/>
    <w:rsid w:val="00AF5F55"/>
    <w:rsid w:val="00B00E21"/>
    <w:rsid w:val="00B05AF9"/>
    <w:rsid w:val="00B22768"/>
    <w:rsid w:val="00B24FA7"/>
    <w:rsid w:val="00B35476"/>
    <w:rsid w:val="00B52D4E"/>
    <w:rsid w:val="00B55D5C"/>
    <w:rsid w:val="00B6060B"/>
    <w:rsid w:val="00B7342E"/>
    <w:rsid w:val="00B92821"/>
    <w:rsid w:val="00BA142F"/>
    <w:rsid w:val="00BA5BFC"/>
    <w:rsid w:val="00BB5C53"/>
    <w:rsid w:val="00BC7FEB"/>
    <w:rsid w:val="00BD66EF"/>
    <w:rsid w:val="00BF0A92"/>
    <w:rsid w:val="00C16F19"/>
    <w:rsid w:val="00C202A9"/>
    <w:rsid w:val="00C22BED"/>
    <w:rsid w:val="00C24EC2"/>
    <w:rsid w:val="00C25EE5"/>
    <w:rsid w:val="00C5291B"/>
    <w:rsid w:val="00C71283"/>
    <w:rsid w:val="00C8262E"/>
    <w:rsid w:val="00C827A8"/>
    <w:rsid w:val="00C90D48"/>
    <w:rsid w:val="00C954E9"/>
    <w:rsid w:val="00CA04B3"/>
    <w:rsid w:val="00CA6BF9"/>
    <w:rsid w:val="00CB6F63"/>
    <w:rsid w:val="00CC3007"/>
    <w:rsid w:val="00CC462D"/>
    <w:rsid w:val="00CC6237"/>
    <w:rsid w:val="00D0482F"/>
    <w:rsid w:val="00D302E8"/>
    <w:rsid w:val="00D31DC3"/>
    <w:rsid w:val="00D32BEC"/>
    <w:rsid w:val="00D428B8"/>
    <w:rsid w:val="00D546BA"/>
    <w:rsid w:val="00D55804"/>
    <w:rsid w:val="00D57C45"/>
    <w:rsid w:val="00D61CB2"/>
    <w:rsid w:val="00D6335B"/>
    <w:rsid w:val="00D637BF"/>
    <w:rsid w:val="00D66EA2"/>
    <w:rsid w:val="00DA040C"/>
    <w:rsid w:val="00DA102F"/>
    <w:rsid w:val="00DB509D"/>
    <w:rsid w:val="00DD38E3"/>
    <w:rsid w:val="00DE37BD"/>
    <w:rsid w:val="00DE4632"/>
    <w:rsid w:val="00E23027"/>
    <w:rsid w:val="00E4739D"/>
    <w:rsid w:val="00E508EB"/>
    <w:rsid w:val="00E53B76"/>
    <w:rsid w:val="00E7391A"/>
    <w:rsid w:val="00E80E06"/>
    <w:rsid w:val="00EA5672"/>
    <w:rsid w:val="00EB25EB"/>
    <w:rsid w:val="00EB6DD3"/>
    <w:rsid w:val="00EC0647"/>
    <w:rsid w:val="00EC7D12"/>
    <w:rsid w:val="00EE43CE"/>
    <w:rsid w:val="00EE6DCA"/>
    <w:rsid w:val="00EF3754"/>
    <w:rsid w:val="00F36692"/>
    <w:rsid w:val="00F37232"/>
    <w:rsid w:val="00F372F5"/>
    <w:rsid w:val="00F446F0"/>
    <w:rsid w:val="00F50B44"/>
    <w:rsid w:val="00F6482A"/>
    <w:rsid w:val="00F762B0"/>
    <w:rsid w:val="00F92E36"/>
    <w:rsid w:val="00FB2041"/>
    <w:rsid w:val="00FB367C"/>
    <w:rsid w:val="00FB7C96"/>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9C509A"/>
    <w:rPr>
      <w:color w:val="F79646" w:themeColor="accent6"/>
      <w:lang w:val="mi-NZ"/>
    </w:rPr>
  </w:style>
  <w:style w:type="character" w:customStyle="1" w:styleId="H1MaoriChar">
    <w:name w:val="H1 Maori Char"/>
    <w:basedOn w:val="Heading1Char"/>
    <w:link w:val="H1Maori"/>
    <w:rsid w:val="009C509A"/>
    <w:rPr>
      <w:rFonts w:eastAsia="Times New Roman"/>
      <w:b/>
      <w:color w:val="F79646" w:themeColor="accent6"/>
      <w:sz w:val="48"/>
      <w:szCs w:val="40"/>
      <w:lang w:val="mi-NZ"/>
    </w:rPr>
  </w:style>
  <w:style w:type="paragraph" w:customStyle="1" w:styleId="H2Maori">
    <w:name w:val="H2 Maori"/>
    <w:basedOn w:val="Heading2"/>
    <w:link w:val="H2MaoriChar"/>
    <w:qFormat/>
    <w:rsid w:val="009C509A"/>
    <w:rPr>
      <w:color w:val="F79646" w:themeColor="accent6"/>
      <w:lang w:val="mi-NZ"/>
    </w:rPr>
  </w:style>
  <w:style w:type="character" w:customStyle="1" w:styleId="H2MaoriChar">
    <w:name w:val="H2 Maori Char"/>
    <w:basedOn w:val="Heading2Char"/>
    <w:link w:val="H2Maori"/>
    <w:rsid w:val="009C509A"/>
    <w:rPr>
      <w:rFonts w:eastAsia="Times New Roman"/>
      <w:b/>
      <w:color w:val="F79646" w:themeColor="accent6"/>
      <w:sz w:val="44"/>
      <w:szCs w:val="36"/>
      <w:lang w:val="mi-NZ"/>
    </w:rPr>
  </w:style>
  <w:style w:type="table" w:styleId="TableGrid">
    <w:name w:val="Table Grid"/>
    <w:basedOn w:val="TableNormal"/>
    <w:uiPriority w:val="59"/>
    <w:rsid w:val="0099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sDisabilityAction.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z.linkedin.com/company/ccs-disability-action" TargetMode="External"/><Relationship Id="rId2" Type="http://schemas.openxmlformats.org/officeDocument/2006/relationships/numbering" Target="numbering.xml"/><Relationship Id="rId16" Type="http://schemas.openxmlformats.org/officeDocument/2006/relationships/hyperlink" Target="http://www.Facebook.com/ccsDisabilityA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lenheim.Admin@ccsDisabilityAction.org.n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elson.Admin@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58C0-E3AD-4072-81CA-CFD391B4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CCS DA Annual Report Auckland 2023</vt:lpstr>
    </vt:vector>
  </TitlesOfParts>
  <Company>Vision Australia</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Nelson Marlborough 2023</dc:title>
  <dc:subject/>
  <dc:creator>Vision Auatralia</dc:creator>
  <cp:keywords/>
  <dc:description/>
  <cp:lastModifiedBy>Debra Murphy</cp:lastModifiedBy>
  <cp:revision>28</cp:revision>
  <dcterms:created xsi:type="dcterms:W3CDTF">2024-01-22T01:24:00Z</dcterms:created>
  <dcterms:modified xsi:type="dcterms:W3CDTF">2024-01-25T01:47:00Z</dcterms:modified>
</cp:coreProperties>
</file>