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6D781" w14:textId="77777777" w:rsidR="00CF38A4" w:rsidRDefault="00CF38A4" w:rsidP="00CF38A4">
      <w:pPr>
        <w:pStyle w:val="H1Maori"/>
      </w:pPr>
      <w:bookmarkStart w:id="0" w:name="_Toc156815193"/>
      <w:bookmarkStart w:id="1" w:name="_Toc156473600"/>
      <w:bookmarkStart w:id="2" w:name="_Toc157079376"/>
      <w:r w:rsidRPr="00962011">
        <w:t>Pūrongo ā-tau</w:t>
      </w:r>
      <w:bookmarkEnd w:id="0"/>
      <w:bookmarkEnd w:id="2"/>
    </w:p>
    <w:p w14:paraId="42BBD991" w14:textId="403F4EF9" w:rsidR="00EB6DD3" w:rsidRPr="00962011" w:rsidRDefault="0065344C" w:rsidP="007227B4">
      <w:pPr>
        <w:pStyle w:val="Heading1"/>
        <w:rPr>
          <w:lang w:val="en-NZ"/>
        </w:rPr>
      </w:pPr>
      <w:bookmarkStart w:id="3" w:name="_Toc157079377"/>
      <w:r w:rsidRPr="00962011">
        <w:rPr>
          <w:lang w:val="en-NZ"/>
        </w:rPr>
        <w:t>Annual report</w:t>
      </w:r>
      <w:r w:rsidRPr="00962011">
        <w:rPr>
          <w:lang w:val="en-NZ"/>
        </w:rPr>
        <w:br/>
        <w:t>2022-2023</w:t>
      </w:r>
      <w:bookmarkEnd w:id="1"/>
      <w:bookmarkEnd w:id="3"/>
    </w:p>
    <w:p w14:paraId="4C5A1C97" w14:textId="43405BEE" w:rsidR="007227B4" w:rsidRPr="00962011" w:rsidRDefault="007227B4">
      <w:pPr>
        <w:rPr>
          <w:lang w:val="en-NZ"/>
        </w:rPr>
      </w:pPr>
      <w:r w:rsidRPr="00962011">
        <w:rPr>
          <w:lang w:val="en-NZ"/>
        </w:rPr>
        <w:t>CCS disability action</w:t>
      </w:r>
      <w:r w:rsidRPr="00962011">
        <w:rPr>
          <w:lang w:val="en-NZ"/>
        </w:rPr>
        <w:br/>
        <w:t>Including all people</w:t>
      </w:r>
    </w:p>
    <w:p w14:paraId="17139FE4" w14:textId="7D3D1FEB" w:rsidR="00816DC0" w:rsidRDefault="007227B4">
      <w:pPr>
        <w:rPr>
          <w:lang w:val="en-NZ"/>
        </w:rPr>
      </w:pPr>
      <w:r w:rsidRPr="00962011">
        <w:rPr>
          <w:lang w:val="en-NZ"/>
        </w:rPr>
        <w:t xml:space="preserve">CCS Disability Action </w:t>
      </w:r>
      <w:r w:rsidR="00373CE0">
        <w:rPr>
          <w:lang w:val="en-NZ"/>
        </w:rPr>
        <w:t xml:space="preserve">Northland </w:t>
      </w:r>
      <w:r w:rsidRPr="00962011">
        <w:rPr>
          <w:lang w:val="en-NZ"/>
        </w:rPr>
        <w:t>Incorporated</w:t>
      </w:r>
    </w:p>
    <w:p w14:paraId="5093EEFE" w14:textId="77777777" w:rsidR="00816DC0" w:rsidRDefault="00816DC0">
      <w:pPr>
        <w:spacing w:before="0" w:after="0" w:line="240" w:lineRule="auto"/>
        <w:rPr>
          <w:lang w:val="en-NZ"/>
        </w:rPr>
      </w:pPr>
      <w:r>
        <w:rPr>
          <w:lang w:val="en-NZ"/>
        </w:rPr>
        <w:br w:type="page"/>
      </w:r>
    </w:p>
    <w:p w14:paraId="4AA75E52" w14:textId="0401D7AC" w:rsidR="00CE4408" w:rsidRDefault="00070095" w:rsidP="00CE4408">
      <w:pPr>
        <w:pStyle w:val="Heading1"/>
        <w:rPr>
          <w:lang w:val="en-NZ"/>
        </w:rPr>
      </w:pPr>
      <w:bookmarkStart w:id="4" w:name="_Toc157079378"/>
      <w:r>
        <w:rPr>
          <w:lang w:val="en-NZ"/>
        </w:rPr>
        <w:lastRenderedPageBreak/>
        <w:t>Contents</w:t>
      </w:r>
      <w:bookmarkEnd w:id="4"/>
    </w:p>
    <w:p w14:paraId="40C47AAB" w14:textId="77661DAD" w:rsidR="00CE4408" w:rsidRDefault="00CE4408">
      <w:pPr>
        <w:pStyle w:val="TOC1"/>
        <w:tabs>
          <w:tab w:val="right" w:leader="dot" w:pos="9016"/>
        </w:tabs>
        <w:rPr>
          <w:rFonts w:asciiTheme="minorHAnsi" w:eastAsiaTheme="minorEastAsia" w:hAnsiTheme="minorHAnsi" w:cstheme="minorBidi"/>
          <w:noProof/>
          <w:kern w:val="0"/>
          <w:sz w:val="22"/>
          <w:szCs w:val="22"/>
          <w:lang w:eastAsia="en-AU"/>
          <w14:ligatures w14:val="none"/>
        </w:rPr>
      </w:pPr>
      <w:r>
        <w:rPr>
          <w:lang w:val="en-NZ"/>
        </w:rPr>
        <w:fldChar w:fldCharType="begin"/>
      </w:r>
      <w:r>
        <w:rPr>
          <w:lang w:val="en-NZ"/>
        </w:rPr>
        <w:instrText xml:space="preserve"> TOC \o "1-1" \h \z \u </w:instrText>
      </w:r>
      <w:r>
        <w:rPr>
          <w:lang w:val="en-NZ"/>
        </w:rPr>
        <w:fldChar w:fldCharType="separate"/>
      </w:r>
      <w:hyperlink w:anchor="_Toc157079380" w:history="1">
        <w:r w:rsidRPr="0096798F">
          <w:rPr>
            <w:rStyle w:val="Hyperlink"/>
            <w:noProof/>
            <w:lang w:val="en-NZ"/>
          </w:rPr>
          <w:t>About us</w:t>
        </w:r>
        <w:r>
          <w:rPr>
            <w:noProof/>
            <w:webHidden/>
          </w:rPr>
          <w:tab/>
        </w:r>
        <w:r>
          <w:rPr>
            <w:noProof/>
            <w:webHidden/>
          </w:rPr>
          <w:fldChar w:fldCharType="begin"/>
        </w:r>
        <w:r>
          <w:rPr>
            <w:noProof/>
            <w:webHidden/>
          </w:rPr>
          <w:instrText xml:space="preserve"> PAGEREF _Toc157079380 \h </w:instrText>
        </w:r>
        <w:r>
          <w:rPr>
            <w:noProof/>
            <w:webHidden/>
          </w:rPr>
        </w:r>
        <w:r>
          <w:rPr>
            <w:noProof/>
            <w:webHidden/>
          </w:rPr>
          <w:fldChar w:fldCharType="separate"/>
        </w:r>
        <w:r>
          <w:rPr>
            <w:noProof/>
            <w:webHidden/>
          </w:rPr>
          <w:t>3</w:t>
        </w:r>
        <w:r>
          <w:rPr>
            <w:noProof/>
            <w:webHidden/>
          </w:rPr>
          <w:fldChar w:fldCharType="end"/>
        </w:r>
      </w:hyperlink>
    </w:p>
    <w:p w14:paraId="1A1049B8" w14:textId="13D7C490" w:rsidR="00CE4408" w:rsidRDefault="00CE4408">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9382" w:history="1">
        <w:r w:rsidRPr="0096798F">
          <w:rPr>
            <w:rStyle w:val="Hyperlink"/>
            <w:noProof/>
            <w:lang w:val="en-NZ"/>
          </w:rPr>
          <w:t>Branch report</w:t>
        </w:r>
        <w:r>
          <w:rPr>
            <w:noProof/>
            <w:webHidden/>
          </w:rPr>
          <w:tab/>
        </w:r>
        <w:r>
          <w:rPr>
            <w:noProof/>
            <w:webHidden/>
          </w:rPr>
          <w:fldChar w:fldCharType="begin"/>
        </w:r>
        <w:r>
          <w:rPr>
            <w:noProof/>
            <w:webHidden/>
          </w:rPr>
          <w:instrText xml:space="preserve"> PAGEREF _Toc157079382 \h </w:instrText>
        </w:r>
        <w:r>
          <w:rPr>
            <w:noProof/>
            <w:webHidden/>
          </w:rPr>
        </w:r>
        <w:r>
          <w:rPr>
            <w:noProof/>
            <w:webHidden/>
          </w:rPr>
          <w:fldChar w:fldCharType="separate"/>
        </w:r>
        <w:r>
          <w:rPr>
            <w:noProof/>
            <w:webHidden/>
          </w:rPr>
          <w:t>9</w:t>
        </w:r>
        <w:r>
          <w:rPr>
            <w:noProof/>
            <w:webHidden/>
          </w:rPr>
          <w:fldChar w:fldCharType="end"/>
        </w:r>
      </w:hyperlink>
    </w:p>
    <w:p w14:paraId="7DE8CA6B" w14:textId="262ADAAD" w:rsidR="00CE4408" w:rsidRDefault="00CE4408">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9383" w:history="1">
        <w:r w:rsidRPr="0096798F">
          <w:rPr>
            <w:rStyle w:val="Hyperlink"/>
            <w:noProof/>
            <w:lang w:val="en-NZ"/>
          </w:rPr>
          <w:t>Local Executive Committee report</w:t>
        </w:r>
        <w:r>
          <w:rPr>
            <w:noProof/>
            <w:webHidden/>
          </w:rPr>
          <w:tab/>
        </w:r>
        <w:r>
          <w:rPr>
            <w:noProof/>
            <w:webHidden/>
          </w:rPr>
          <w:fldChar w:fldCharType="begin"/>
        </w:r>
        <w:r>
          <w:rPr>
            <w:noProof/>
            <w:webHidden/>
          </w:rPr>
          <w:instrText xml:space="preserve"> PAGEREF _Toc157079383 \h </w:instrText>
        </w:r>
        <w:r>
          <w:rPr>
            <w:noProof/>
            <w:webHidden/>
          </w:rPr>
        </w:r>
        <w:r>
          <w:rPr>
            <w:noProof/>
            <w:webHidden/>
          </w:rPr>
          <w:fldChar w:fldCharType="separate"/>
        </w:r>
        <w:r>
          <w:rPr>
            <w:noProof/>
            <w:webHidden/>
          </w:rPr>
          <w:t>13</w:t>
        </w:r>
        <w:r>
          <w:rPr>
            <w:noProof/>
            <w:webHidden/>
          </w:rPr>
          <w:fldChar w:fldCharType="end"/>
        </w:r>
      </w:hyperlink>
    </w:p>
    <w:p w14:paraId="66AA5C03" w14:textId="1B794D08" w:rsidR="00CE4408" w:rsidRDefault="00CE4408">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9384" w:history="1">
        <w:r w:rsidRPr="0096798F">
          <w:rPr>
            <w:rStyle w:val="Hyperlink"/>
            <w:noProof/>
            <w:lang w:val="en-NZ"/>
          </w:rPr>
          <w:t>Hollie’s story</w:t>
        </w:r>
        <w:r>
          <w:rPr>
            <w:noProof/>
            <w:webHidden/>
          </w:rPr>
          <w:tab/>
        </w:r>
        <w:r>
          <w:rPr>
            <w:noProof/>
            <w:webHidden/>
          </w:rPr>
          <w:fldChar w:fldCharType="begin"/>
        </w:r>
        <w:r>
          <w:rPr>
            <w:noProof/>
            <w:webHidden/>
          </w:rPr>
          <w:instrText xml:space="preserve"> PAGEREF _Toc157079384 \h </w:instrText>
        </w:r>
        <w:r>
          <w:rPr>
            <w:noProof/>
            <w:webHidden/>
          </w:rPr>
        </w:r>
        <w:r>
          <w:rPr>
            <w:noProof/>
            <w:webHidden/>
          </w:rPr>
          <w:fldChar w:fldCharType="separate"/>
        </w:r>
        <w:r>
          <w:rPr>
            <w:noProof/>
            <w:webHidden/>
          </w:rPr>
          <w:t>16</w:t>
        </w:r>
        <w:r>
          <w:rPr>
            <w:noProof/>
            <w:webHidden/>
          </w:rPr>
          <w:fldChar w:fldCharType="end"/>
        </w:r>
      </w:hyperlink>
    </w:p>
    <w:p w14:paraId="3098C3B8" w14:textId="4A5B32D0" w:rsidR="00CE4408" w:rsidRDefault="00CE4408">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9385" w:history="1">
        <w:r w:rsidRPr="0096798F">
          <w:rPr>
            <w:rStyle w:val="Hyperlink"/>
            <w:noProof/>
            <w:lang w:val="en-NZ"/>
          </w:rPr>
          <w:t>Financial</w:t>
        </w:r>
        <w:r>
          <w:rPr>
            <w:rStyle w:val="Hyperlink"/>
            <w:noProof/>
            <w:lang w:val="en-NZ"/>
          </w:rPr>
          <w:t>s</w:t>
        </w:r>
        <w:r>
          <w:rPr>
            <w:noProof/>
            <w:webHidden/>
          </w:rPr>
          <w:tab/>
        </w:r>
        <w:r>
          <w:rPr>
            <w:noProof/>
            <w:webHidden/>
          </w:rPr>
          <w:fldChar w:fldCharType="begin"/>
        </w:r>
        <w:r>
          <w:rPr>
            <w:noProof/>
            <w:webHidden/>
          </w:rPr>
          <w:instrText xml:space="preserve"> PAGEREF _Toc157079385 \h </w:instrText>
        </w:r>
        <w:r>
          <w:rPr>
            <w:noProof/>
            <w:webHidden/>
          </w:rPr>
        </w:r>
        <w:r>
          <w:rPr>
            <w:noProof/>
            <w:webHidden/>
          </w:rPr>
          <w:fldChar w:fldCharType="separate"/>
        </w:r>
        <w:r>
          <w:rPr>
            <w:noProof/>
            <w:webHidden/>
          </w:rPr>
          <w:t>27</w:t>
        </w:r>
        <w:r>
          <w:rPr>
            <w:noProof/>
            <w:webHidden/>
          </w:rPr>
          <w:fldChar w:fldCharType="end"/>
        </w:r>
      </w:hyperlink>
    </w:p>
    <w:p w14:paraId="657305FF" w14:textId="227082E1" w:rsidR="00CE4408" w:rsidRDefault="00CE4408">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9387" w:history="1">
        <w:r w:rsidRPr="0096798F">
          <w:rPr>
            <w:rStyle w:val="Hyperlink"/>
            <w:noProof/>
            <w:lang w:val="en-NZ"/>
          </w:rPr>
          <w:t>Our supporters</w:t>
        </w:r>
        <w:r>
          <w:rPr>
            <w:noProof/>
            <w:webHidden/>
          </w:rPr>
          <w:tab/>
        </w:r>
        <w:r>
          <w:rPr>
            <w:noProof/>
            <w:webHidden/>
          </w:rPr>
          <w:fldChar w:fldCharType="begin"/>
        </w:r>
        <w:r>
          <w:rPr>
            <w:noProof/>
            <w:webHidden/>
          </w:rPr>
          <w:instrText xml:space="preserve"> PAGEREF _Toc157079387 \h </w:instrText>
        </w:r>
        <w:r>
          <w:rPr>
            <w:noProof/>
            <w:webHidden/>
          </w:rPr>
        </w:r>
        <w:r>
          <w:rPr>
            <w:noProof/>
            <w:webHidden/>
          </w:rPr>
          <w:fldChar w:fldCharType="separate"/>
        </w:r>
        <w:r>
          <w:rPr>
            <w:noProof/>
            <w:webHidden/>
          </w:rPr>
          <w:t>37</w:t>
        </w:r>
        <w:r>
          <w:rPr>
            <w:noProof/>
            <w:webHidden/>
          </w:rPr>
          <w:fldChar w:fldCharType="end"/>
        </w:r>
      </w:hyperlink>
    </w:p>
    <w:p w14:paraId="27CDC0E2" w14:textId="08B9E587" w:rsidR="00816DC0" w:rsidRDefault="00CE4408">
      <w:pPr>
        <w:spacing w:before="0" w:after="0" w:line="240" w:lineRule="auto"/>
        <w:rPr>
          <w:lang w:val="en-NZ"/>
        </w:rPr>
      </w:pPr>
      <w:r>
        <w:rPr>
          <w:lang w:val="en-NZ"/>
        </w:rPr>
        <w:fldChar w:fldCharType="end"/>
      </w:r>
      <w:r w:rsidR="00816DC0">
        <w:rPr>
          <w:lang w:val="en-NZ"/>
        </w:rPr>
        <w:br w:type="page"/>
      </w:r>
    </w:p>
    <w:p w14:paraId="5DAEAB4F" w14:textId="77777777" w:rsidR="00BC7FEB" w:rsidRDefault="00C24EC2" w:rsidP="00CF38A4">
      <w:pPr>
        <w:pStyle w:val="H1Maori"/>
      </w:pPr>
      <w:bookmarkStart w:id="5" w:name="_Toc156473601"/>
      <w:bookmarkStart w:id="6" w:name="_Toc157079379"/>
      <w:r w:rsidRPr="00962011">
        <w:lastRenderedPageBreak/>
        <w:t>Mō mātou</w:t>
      </w:r>
      <w:bookmarkEnd w:id="6"/>
    </w:p>
    <w:p w14:paraId="299C894F" w14:textId="10EEE87E" w:rsidR="00C22BED" w:rsidRDefault="00C24EC2" w:rsidP="001A1CFD">
      <w:pPr>
        <w:pStyle w:val="Heading1"/>
        <w:rPr>
          <w:lang w:val="en-NZ"/>
        </w:rPr>
      </w:pPr>
      <w:bookmarkStart w:id="7" w:name="_Toc157079380"/>
      <w:r w:rsidRPr="00962011">
        <w:rPr>
          <w:lang w:val="en-NZ"/>
        </w:rPr>
        <w:t>About us</w:t>
      </w:r>
      <w:bookmarkEnd w:id="7"/>
    </w:p>
    <w:p w14:paraId="140E894B" w14:textId="116E4E1C" w:rsidR="007227B4" w:rsidRPr="00AE6AC9" w:rsidRDefault="00C24EC2" w:rsidP="00C22BED">
      <w:pPr>
        <w:rPr>
          <w:sz w:val="40"/>
          <w:szCs w:val="40"/>
          <w:lang w:val="en-NZ"/>
        </w:rPr>
      </w:pPr>
      <w:r w:rsidRPr="00AE6AC9">
        <w:rPr>
          <w:sz w:val="40"/>
          <w:szCs w:val="40"/>
          <w:lang w:val="en-NZ"/>
        </w:rPr>
        <w:t xml:space="preserve">CCS Disability Action </w:t>
      </w:r>
      <w:r w:rsidR="00373CE0">
        <w:rPr>
          <w:sz w:val="40"/>
          <w:szCs w:val="40"/>
          <w:lang w:val="en-NZ"/>
        </w:rPr>
        <w:t>Northland</w:t>
      </w:r>
      <w:r w:rsidRPr="00AE6AC9">
        <w:rPr>
          <w:sz w:val="40"/>
          <w:szCs w:val="40"/>
          <w:lang w:val="en-NZ"/>
        </w:rPr>
        <w:t xml:space="preserve"> Incorporated</w:t>
      </w:r>
      <w:bookmarkEnd w:id="5"/>
    </w:p>
    <w:p w14:paraId="70F06DCE" w14:textId="77777777" w:rsidR="00CF38A4" w:rsidRPr="002F5A93" w:rsidRDefault="00CF38A4" w:rsidP="00CF38A4">
      <w:pPr>
        <w:pStyle w:val="H2Maori"/>
      </w:pPr>
      <w:r w:rsidRPr="002F5A93">
        <w:t>Te Aronui</w:t>
      </w:r>
    </w:p>
    <w:p w14:paraId="455367A0" w14:textId="2DD2C48C" w:rsidR="00C24EC2" w:rsidRPr="00962011" w:rsidRDefault="00C24EC2" w:rsidP="00C24EC2">
      <w:pPr>
        <w:rPr>
          <w:lang w:val="en-US"/>
        </w:rPr>
      </w:pPr>
      <w:r w:rsidRPr="00962011">
        <w:rPr>
          <w:lang w:val="en-NZ"/>
        </w:rPr>
        <w:t>Every disabled person/</w:t>
      </w:r>
      <w:r w:rsidRPr="00962011">
        <w:rPr>
          <w:lang w:val="mi-NZ"/>
        </w:rPr>
        <w:t>whānau hauā</w:t>
      </w:r>
      <w:r w:rsidRPr="00962011">
        <w:rPr>
          <w:lang w:val="en-US"/>
        </w:rPr>
        <w:t xml:space="preserve"> </w:t>
      </w:r>
      <w:r w:rsidRPr="00962011">
        <w:rPr>
          <w:lang w:val="en-NZ"/>
        </w:rPr>
        <w:t xml:space="preserve">is interwoven into the lives of their </w:t>
      </w:r>
      <w:r w:rsidRPr="00962011">
        <w:rPr>
          <w:lang w:val="mi-NZ"/>
        </w:rPr>
        <w:t>whānau</w:t>
      </w:r>
      <w:r w:rsidRPr="00962011">
        <w:rPr>
          <w:lang w:val="en-NZ"/>
        </w:rPr>
        <w:t xml:space="preserve"> and community.</w:t>
      </w:r>
    </w:p>
    <w:p w14:paraId="6C1C1FD0" w14:textId="77777777" w:rsidR="00BC7FEB" w:rsidRDefault="001A1CFD" w:rsidP="00CF38A4">
      <w:pPr>
        <w:pStyle w:val="H1Maori"/>
      </w:pPr>
      <w:bookmarkStart w:id="8" w:name="_Toc157079381"/>
      <w:r w:rsidRPr="00962011">
        <w:t>Ā mātou whāinga rautaki matua</w:t>
      </w:r>
      <w:bookmarkEnd w:id="8"/>
    </w:p>
    <w:p w14:paraId="1BE54464" w14:textId="0DFD6CD2" w:rsidR="001A1CFD" w:rsidRPr="00962011" w:rsidRDefault="001A1CFD" w:rsidP="001A1CFD">
      <w:pPr>
        <w:pStyle w:val="Heading2"/>
        <w:rPr>
          <w:lang w:val="en-NZ"/>
        </w:rPr>
      </w:pPr>
      <w:r w:rsidRPr="00962011">
        <w:rPr>
          <w:lang w:val="en-NZ"/>
        </w:rPr>
        <w:t>Our strategic priorities</w:t>
      </w:r>
    </w:p>
    <w:p w14:paraId="457D63BB" w14:textId="77777777" w:rsidR="001A1CFD" w:rsidRPr="00962011" w:rsidRDefault="001A1CFD" w:rsidP="001A1CFD">
      <w:pPr>
        <w:pStyle w:val="Heading3"/>
        <w:rPr>
          <w:lang w:val="en-US"/>
        </w:rPr>
      </w:pPr>
      <w:r w:rsidRPr="00962011">
        <w:rPr>
          <w:lang w:val="en-NZ"/>
        </w:rPr>
        <w:t>Disabled people –</w:t>
      </w:r>
      <w:r w:rsidRPr="00962011">
        <w:rPr>
          <w:lang w:val="en-US"/>
        </w:rPr>
        <w:t xml:space="preserve"> </w:t>
      </w:r>
      <w:r w:rsidRPr="00962011">
        <w:rPr>
          <w:lang w:val="mi-NZ"/>
        </w:rPr>
        <w:t>Whānau hauā</w:t>
      </w:r>
    </w:p>
    <w:p w14:paraId="09D50E07" w14:textId="6B7176B9" w:rsidR="001A1CFD" w:rsidRPr="00962011" w:rsidRDefault="001A1CFD" w:rsidP="001A1CFD">
      <w:pPr>
        <w:rPr>
          <w:lang w:val="en-NZ"/>
        </w:rPr>
      </w:pPr>
      <w:r w:rsidRPr="00962011">
        <w:rPr>
          <w:lang w:val="en-NZ"/>
        </w:rPr>
        <w:t>Our purpose and focus. This sits centrally in</w:t>
      </w:r>
      <w:r w:rsidRPr="00962011">
        <w:rPr>
          <w:lang w:val="en-US"/>
        </w:rPr>
        <w:t xml:space="preserve"> </w:t>
      </w:r>
      <w:r w:rsidRPr="00962011">
        <w:rPr>
          <w:lang w:val="mi-NZ"/>
        </w:rPr>
        <w:t>Te Aronui</w:t>
      </w:r>
      <w:r w:rsidRPr="00962011">
        <w:rPr>
          <w:lang w:val="en-US"/>
        </w:rPr>
        <w:t xml:space="preserve"> </w:t>
      </w:r>
      <w:r w:rsidRPr="00962011">
        <w:rPr>
          <w:lang w:val="en-NZ"/>
        </w:rPr>
        <w:t>as a reminder that everything we do will be underpinned by the self-determination of disabled people.</w:t>
      </w:r>
    </w:p>
    <w:p w14:paraId="4D87CAEE" w14:textId="77777777" w:rsidR="001A1CFD" w:rsidRPr="00962011" w:rsidRDefault="001A1CFD" w:rsidP="001A1CFD">
      <w:pPr>
        <w:pStyle w:val="Heading3"/>
        <w:rPr>
          <w:lang w:val="en-US"/>
        </w:rPr>
      </w:pPr>
      <w:r w:rsidRPr="00962011">
        <w:rPr>
          <w:lang w:val="en-NZ"/>
        </w:rPr>
        <w:lastRenderedPageBreak/>
        <w:t>Knowledge –</w:t>
      </w:r>
      <w:r w:rsidRPr="00962011">
        <w:rPr>
          <w:lang w:val="en-US"/>
        </w:rPr>
        <w:t xml:space="preserve"> </w:t>
      </w:r>
      <w:r w:rsidRPr="00962011">
        <w:rPr>
          <w:lang w:val="mi-NZ"/>
        </w:rPr>
        <w:t>Mātauranga</w:t>
      </w:r>
    </w:p>
    <w:p w14:paraId="04830FFC" w14:textId="7AE47AA3" w:rsidR="001A1CFD" w:rsidRPr="00962011" w:rsidRDefault="001A1CFD" w:rsidP="001A1CFD">
      <w:pPr>
        <w:rPr>
          <w:lang w:val="en-NZ"/>
        </w:rPr>
      </w:pPr>
      <w:r w:rsidRPr="00962011">
        <w:rPr>
          <w:lang w:val="en-NZ"/>
        </w:rPr>
        <w:t>All people have knowledge to contribute to our society. We recognise disabled people/</w:t>
      </w:r>
      <w:r w:rsidRPr="00962011">
        <w:rPr>
          <w:lang w:val="mi-NZ"/>
        </w:rPr>
        <w:t xml:space="preserve">whānau hauā </w:t>
      </w:r>
      <w:r w:rsidRPr="00962011">
        <w:rPr>
          <w:lang w:val="en-NZ"/>
        </w:rPr>
        <w:t>as the experts in their own lives. We recognise that we benefit from receiving the knowledge that disabled people hold. We will also share our knowledge freely to ensure disabled people can access the information that they need.</w:t>
      </w:r>
    </w:p>
    <w:p w14:paraId="3308F3C4" w14:textId="77777777" w:rsidR="001A1CFD" w:rsidRPr="00962011" w:rsidRDefault="001A1CFD" w:rsidP="00745906">
      <w:pPr>
        <w:pStyle w:val="Heading3"/>
        <w:rPr>
          <w:lang w:val="en-NZ"/>
        </w:rPr>
      </w:pPr>
      <w:r w:rsidRPr="00962011">
        <w:rPr>
          <w:lang w:val="en-NZ"/>
        </w:rPr>
        <w:t>Connectedness –</w:t>
      </w:r>
      <w:r w:rsidRPr="00962011">
        <w:rPr>
          <w:lang w:val="en-US"/>
        </w:rPr>
        <w:t xml:space="preserve"> </w:t>
      </w:r>
      <w:r w:rsidRPr="00962011">
        <w:rPr>
          <w:lang w:val="mi-NZ"/>
        </w:rPr>
        <w:t>Whanaungatanga</w:t>
      </w:r>
    </w:p>
    <w:p w14:paraId="797C6909" w14:textId="77777777" w:rsidR="001A1CFD" w:rsidRPr="00962011" w:rsidRDefault="001A1CFD" w:rsidP="001A1CFD">
      <w:pPr>
        <w:rPr>
          <w:lang w:val="en-NZ"/>
        </w:rPr>
      </w:pPr>
      <w:r w:rsidRPr="00962011">
        <w:rPr>
          <w:lang w:val="en-NZ"/>
        </w:rPr>
        <w:t>Understanding that all people and systems are interconnected. We will seek to identify connections between people and systems to ensure that disabled people have access to the relationships and resources they need.</w:t>
      </w:r>
    </w:p>
    <w:p w14:paraId="34D67F5F" w14:textId="77777777" w:rsidR="001A1CFD" w:rsidRPr="00962011" w:rsidRDefault="001A1CFD" w:rsidP="00D6335B">
      <w:pPr>
        <w:pStyle w:val="Heading3"/>
        <w:rPr>
          <w:lang w:val="en-NZ"/>
        </w:rPr>
      </w:pPr>
      <w:r w:rsidRPr="00962011">
        <w:rPr>
          <w:lang w:val="en-NZ"/>
        </w:rPr>
        <w:t xml:space="preserve">Wellbeing – </w:t>
      </w:r>
      <w:r w:rsidRPr="00962011">
        <w:rPr>
          <w:lang w:val="mi-NZ"/>
        </w:rPr>
        <w:t>Hauora</w:t>
      </w:r>
    </w:p>
    <w:p w14:paraId="12340571" w14:textId="716773F0" w:rsidR="001A1CFD" w:rsidRPr="00962011" w:rsidRDefault="001A1CFD" w:rsidP="001A1CFD">
      <w:pPr>
        <w:rPr>
          <w:lang w:val="en-NZ"/>
        </w:rPr>
      </w:pPr>
      <w:r w:rsidRPr="00962011">
        <w:rPr>
          <w:lang w:val="en-NZ"/>
        </w:rPr>
        <w:t>Acknowledges that being well means different things to different people. We will ensure that the voices of disabled people/</w:t>
      </w:r>
      <w:r w:rsidRPr="00962011">
        <w:rPr>
          <w:lang w:val="mi-NZ"/>
        </w:rPr>
        <w:t>whānau hauā</w:t>
      </w:r>
      <w:r w:rsidRPr="00962011">
        <w:rPr>
          <w:lang w:val="en-NZ"/>
        </w:rPr>
        <w:t xml:space="preserve"> guide us in enabling people to lead their own lives, in their own way.</w:t>
      </w:r>
    </w:p>
    <w:p w14:paraId="4A349D0E" w14:textId="46CAA71D" w:rsidR="001A1CFD" w:rsidRPr="00962011" w:rsidRDefault="001A1CFD" w:rsidP="005829F5">
      <w:pPr>
        <w:keepNext/>
        <w:rPr>
          <w:lang w:val="en-NZ"/>
        </w:rPr>
      </w:pPr>
      <w:r w:rsidRPr="00962011">
        <w:rPr>
          <w:lang w:val="en-NZ"/>
        </w:rPr>
        <w:lastRenderedPageBreak/>
        <w:t>Our work will be organised to ensure that:</w:t>
      </w:r>
    </w:p>
    <w:p w14:paraId="578F6942" w14:textId="78B56861" w:rsidR="001A1CFD" w:rsidRPr="00962011" w:rsidRDefault="001A1CFD" w:rsidP="00A71A85">
      <w:pPr>
        <w:pStyle w:val="ListParagraph"/>
        <w:numPr>
          <w:ilvl w:val="0"/>
          <w:numId w:val="1"/>
        </w:numPr>
        <w:rPr>
          <w:lang w:val="en-NZ"/>
        </w:rPr>
      </w:pPr>
      <w:r w:rsidRPr="00962011">
        <w:rPr>
          <w:lang w:val="en-NZ"/>
        </w:rPr>
        <w:t>Disabled people and their</w:t>
      </w:r>
      <w:r w:rsidRPr="00962011">
        <w:rPr>
          <w:lang w:val="en-US"/>
        </w:rPr>
        <w:t xml:space="preserve"> </w:t>
      </w:r>
      <w:r w:rsidRPr="00962011">
        <w:rPr>
          <w:lang w:val="mi-NZ"/>
        </w:rPr>
        <w:t>whānau</w:t>
      </w:r>
      <w:r w:rsidRPr="00962011">
        <w:rPr>
          <w:lang w:val="en-NZ"/>
        </w:rPr>
        <w:t xml:space="preserve"> have access to information, resources, support and advocacy at the right time.</w:t>
      </w:r>
    </w:p>
    <w:p w14:paraId="6779E145" w14:textId="087269EF" w:rsidR="001A1CFD" w:rsidRPr="00962011" w:rsidRDefault="001A1CFD" w:rsidP="00A71A85">
      <w:pPr>
        <w:pStyle w:val="ListParagraph"/>
        <w:numPr>
          <w:ilvl w:val="0"/>
          <w:numId w:val="1"/>
        </w:numPr>
        <w:rPr>
          <w:lang w:val="en-NZ"/>
        </w:rPr>
      </w:pPr>
      <w:r w:rsidRPr="00962011">
        <w:rPr>
          <w:lang w:val="en-NZ"/>
        </w:rPr>
        <w:t>The community is supported to become disability aware, engaged, physically accessible, inclusive and welcoming of all people.</w:t>
      </w:r>
    </w:p>
    <w:p w14:paraId="31AF577B" w14:textId="2B1F1C82" w:rsidR="00BC7FEB" w:rsidRDefault="006B1E61" w:rsidP="00CF38A4">
      <w:pPr>
        <w:pStyle w:val="H2Maori"/>
      </w:pPr>
      <w:r w:rsidRPr="00962011">
        <w:t>Te hunga hauā mauri mō</w:t>
      </w:r>
      <w:r w:rsidR="00CF38A4">
        <w:t xml:space="preserve"> </w:t>
      </w:r>
      <w:r w:rsidRPr="00962011">
        <w:t>ngā tāngata katoa</w:t>
      </w:r>
    </w:p>
    <w:p w14:paraId="60851CBC" w14:textId="2EBBCA0C" w:rsidR="006B1E61" w:rsidRPr="00962011" w:rsidRDefault="006B1E61" w:rsidP="00261E14">
      <w:pPr>
        <w:pStyle w:val="Heading2"/>
        <w:rPr>
          <w:lang w:val="en-NZ"/>
        </w:rPr>
      </w:pPr>
      <w:r w:rsidRPr="00962011">
        <w:rPr>
          <w:lang w:val="en-NZ"/>
        </w:rPr>
        <w:t>Our foundation statement</w:t>
      </w:r>
    </w:p>
    <w:p w14:paraId="23D883B5" w14:textId="04074438" w:rsidR="006B1E61" w:rsidRPr="00962011" w:rsidRDefault="006B1E61" w:rsidP="006B1E61">
      <w:pPr>
        <w:rPr>
          <w:lang w:val="en-NZ"/>
        </w:rPr>
      </w:pPr>
      <w:r w:rsidRPr="00962011">
        <w:rPr>
          <w:lang w:val="en-NZ"/>
        </w:rPr>
        <w:t xml:space="preserve">This statement forms the foundation of our identity and means that all people have </w:t>
      </w:r>
      <w:r w:rsidRPr="00962011">
        <w:rPr>
          <w:lang w:val="mi-NZ"/>
        </w:rPr>
        <w:t>Mauri,</w:t>
      </w:r>
      <w:r w:rsidRPr="00962011">
        <w:rPr>
          <w:lang w:val="en-NZ"/>
        </w:rPr>
        <w:t xml:space="preserve"> unique life force, and that we value every person equally.</w:t>
      </w:r>
    </w:p>
    <w:p w14:paraId="27C97C43" w14:textId="77777777" w:rsidR="00BC7FEB" w:rsidRDefault="006B1E61" w:rsidP="008109DF">
      <w:pPr>
        <w:pStyle w:val="H2Maori"/>
      </w:pPr>
      <w:r w:rsidRPr="00962011">
        <w:t>Te whakatara</w:t>
      </w:r>
    </w:p>
    <w:p w14:paraId="1C924B3D" w14:textId="77B0D859" w:rsidR="006B1E61" w:rsidRPr="007C18EA" w:rsidRDefault="006B1E61" w:rsidP="00C16F19">
      <w:pPr>
        <w:pStyle w:val="Heading2"/>
        <w:rPr>
          <w:lang w:val="en-NZ"/>
        </w:rPr>
      </w:pPr>
      <w:r w:rsidRPr="007C18EA">
        <w:rPr>
          <w:lang w:val="en-NZ"/>
        </w:rPr>
        <w:t>Our challenge</w:t>
      </w:r>
    </w:p>
    <w:p w14:paraId="2856A435" w14:textId="479D457D" w:rsidR="00A71A85" w:rsidRPr="00962011" w:rsidRDefault="006B1E61" w:rsidP="006B1E61">
      <w:pPr>
        <w:rPr>
          <w:lang w:val="en-NZ"/>
        </w:rPr>
      </w:pPr>
      <w:r w:rsidRPr="00962011">
        <w:rPr>
          <w:lang w:val="en-NZ"/>
        </w:rPr>
        <w:t xml:space="preserve">One in four New Zealanders lives with an impairment. Our society does not always operate in a way where </w:t>
      </w:r>
      <w:r w:rsidRPr="00962011">
        <w:rPr>
          <w:lang w:val="en-NZ"/>
        </w:rPr>
        <w:lastRenderedPageBreak/>
        <w:t>everyone can participate. This lack of participation can be due to a physical barrier; a barrier created by other people’s attitudes and behaviours; or by a lack of access to information, resources and support. These barriers create an environment that can make life even more challenging for disabled people.</w:t>
      </w:r>
    </w:p>
    <w:p w14:paraId="2B620B7E" w14:textId="77777777" w:rsidR="0063395E" w:rsidRDefault="00C16F19" w:rsidP="008109DF">
      <w:pPr>
        <w:pStyle w:val="H2Maori"/>
      </w:pPr>
      <w:r w:rsidRPr="00962011">
        <w:t>Tō mātou tōpūtanga</w:t>
      </w:r>
    </w:p>
    <w:p w14:paraId="31D298E4" w14:textId="6B5FAF85" w:rsidR="00C16F19" w:rsidRPr="00962011" w:rsidRDefault="00C16F19" w:rsidP="00C16F19">
      <w:pPr>
        <w:pStyle w:val="Heading2"/>
        <w:rPr>
          <w:lang w:val="en-NZ"/>
        </w:rPr>
      </w:pPr>
      <w:r w:rsidRPr="00962011">
        <w:rPr>
          <w:lang w:val="en-NZ"/>
        </w:rPr>
        <w:t>Our organisation</w:t>
      </w:r>
    </w:p>
    <w:p w14:paraId="4F8AC1B0" w14:textId="3334A7B5" w:rsidR="00C16F19" w:rsidRPr="00962011" w:rsidRDefault="00C16F19" w:rsidP="00C16F19">
      <w:pPr>
        <w:rPr>
          <w:sz w:val="40"/>
          <w:szCs w:val="40"/>
          <w:lang w:val="en-NZ"/>
        </w:rPr>
      </w:pPr>
      <w:r w:rsidRPr="00962011">
        <w:rPr>
          <w:sz w:val="40"/>
          <w:szCs w:val="40"/>
          <w:lang w:val="en-NZ"/>
        </w:rPr>
        <w:t>CCS Disability Action, formerly known as the Crippled Children Society, was founded by Rotary in 1935 to support children affected by polio.</w:t>
      </w:r>
    </w:p>
    <w:p w14:paraId="19355714" w14:textId="77777777" w:rsidR="00C16F19" w:rsidRPr="00962011" w:rsidRDefault="00C16F19" w:rsidP="00C16F19">
      <w:pPr>
        <w:rPr>
          <w:lang w:val="en-NZ"/>
        </w:rPr>
      </w:pPr>
      <w:r w:rsidRPr="00962011">
        <w:rPr>
          <w:lang w:val="en-NZ"/>
        </w:rPr>
        <w:t>CCS Disability Action is the largest disability support and advocacy organisation in Aotearoa New Zealand.</w:t>
      </w:r>
    </w:p>
    <w:p w14:paraId="2E5A6173" w14:textId="77777777" w:rsidR="00C16F19" w:rsidRPr="00962011" w:rsidRDefault="00C16F19" w:rsidP="00C16F19">
      <w:pPr>
        <w:rPr>
          <w:lang w:val="en-NZ"/>
        </w:rPr>
      </w:pPr>
      <w:r w:rsidRPr="00962011">
        <w:rPr>
          <w:lang w:val="en-NZ"/>
        </w:rPr>
        <w:t xml:space="preserve">We support people with all types of impairments and have been working alongside disabled people since 1935. We are at the forefront of service provision, advocacy and information sharing in the disability sector. We partner with disabled people, their families and </w:t>
      </w:r>
      <w:r w:rsidRPr="00962011">
        <w:rPr>
          <w:lang w:val="mi-NZ"/>
        </w:rPr>
        <w:lastRenderedPageBreak/>
        <w:t>whānau</w:t>
      </w:r>
      <w:r w:rsidRPr="00962011">
        <w:rPr>
          <w:lang w:val="en-NZ"/>
        </w:rPr>
        <w:t xml:space="preserve"> to enable them to have choice and control in their lives. Our vision is to see every disabled person and </w:t>
      </w:r>
      <w:r w:rsidRPr="00962011">
        <w:rPr>
          <w:lang w:val="mi-NZ"/>
        </w:rPr>
        <w:t>whānau hauā</w:t>
      </w:r>
      <w:r w:rsidRPr="00962011">
        <w:rPr>
          <w:lang w:val="en-NZ"/>
        </w:rPr>
        <w:t xml:space="preserve"> interwoven into the lives of their </w:t>
      </w:r>
      <w:r w:rsidRPr="00962011">
        <w:rPr>
          <w:lang w:val="mi-NZ"/>
        </w:rPr>
        <w:t>whānau</w:t>
      </w:r>
      <w:r w:rsidRPr="00962011">
        <w:rPr>
          <w:lang w:val="en-NZ"/>
        </w:rPr>
        <w:t xml:space="preserve"> and community.</w:t>
      </w:r>
    </w:p>
    <w:p w14:paraId="5C5941AE" w14:textId="77777777" w:rsidR="00C16F19" w:rsidRPr="00962011" w:rsidRDefault="00C16F19" w:rsidP="00C16F19">
      <w:pPr>
        <w:rPr>
          <w:lang w:val="en-NZ"/>
        </w:rPr>
      </w:pPr>
      <w:r w:rsidRPr="00962011">
        <w:rPr>
          <w:lang w:val="en-NZ"/>
        </w:rPr>
        <w:t xml:space="preserve">We work from a Human Rights perspective within a disability rights framework, and this is reflected in everything we do. We partner with disabled people, their families and wider </w:t>
      </w:r>
      <w:r w:rsidRPr="00962011">
        <w:rPr>
          <w:lang w:val="mi-NZ"/>
        </w:rPr>
        <w:t>whānau,</w:t>
      </w:r>
      <w:r w:rsidRPr="00962011">
        <w:rPr>
          <w:lang w:val="en-NZ"/>
        </w:rPr>
        <w:t xml:space="preserve"> to support them having choice and control in their lives. We also work with local communities, to assist and challenge them to become more inclusive.</w:t>
      </w:r>
    </w:p>
    <w:p w14:paraId="6739A64C" w14:textId="77777777" w:rsidR="00C16F19" w:rsidRPr="00962011" w:rsidRDefault="00C16F19" w:rsidP="00C16F19">
      <w:pPr>
        <w:rPr>
          <w:lang w:val="en-NZ"/>
        </w:rPr>
      </w:pPr>
      <w:r w:rsidRPr="00962011">
        <w:rPr>
          <w:lang w:val="en-NZ"/>
        </w:rPr>
        <w:t xml:space="preserve">In our work, we connect with all parts of Aotearoa/New Zealand. We acknowledge </w:t>
      </w:r>
      <w:r w:rsidRPr="00962011">
        <w:rPr>
          <w:lang w:val="mi-NZ"/>
        </w:rPr>
        <w:t>Māori</w:t>
      </w:r>
      <w:r w:rsidRPr="00962011">
        <w:rPr>
          <w:lang w:val="en-NZ"/>
        </w:rPr>
        <w:t xml:space="preserve"> as </w:t>
      </w:r>
      <w:r w:rsidRPr="00962011">
        <w:rPr>
          <w:lang w:val="mi-NZ"/>
        </w:rPr>
        <w:t>Tangata Whenua.</w:t>
      </w:r>
      <w:r w:rsidRPr="00962011">
        <w:rPr>
          <w:lang w:val="en-NZ"/>
        </w:rPr>
        <w:t xml:space="preserve"> We are committed to being in relationships with </w:t>
      </w:r>
      <w:r w:rsidRPr="00962011">
        <w:rPr>
          <w:lang w:val="mi-NZ"/>
        </w:rPr>
        <w:t>Hapū</w:t>
      </w:r>
      <w:r w:rsidRPr="00962011">
        <w:rPr>
          <w:lang w:val="en-NZ"/>
        </w:rPr>
        <w:t xml:space="preserve"> and </w:t>
      </w:r>
      <w:r w:rsidRPr="00962011">
        <w:rPr>
          <w:lang w:val="mi-NZ"/>
        </w:rPr>
        <w:t>Iwi</w:t>
      </w:r>
      <w:r w:rsidRPr="00962011">
        <w:rPr>
          <w:lang w:val="en-NZ"/>
        </w:rPr>
        <w:t xml:space="preserve"> so that we continue to develop our ability to support disabled </w:t>
      </w:r>
      <w:r w:rsidRPr="00962011">
        <w:rPr>
          <w:lang w:val="mi-NZ"/>
        </w:rPr>
        <w:t>Māori</w:t>
      </w:r>
      <w:r w:rsidRPr="00962011">
        <w:rPr>
          <w:lang w:val="en-NZ"/>
        </w:rPr>
        <w:t xml:space="preserve"> and their wider </w:t>
      </w:r>
      <w:r w:rsidRPr="00962011">
        <w:rPr>
          <w:lang w:val="mi-NZ"/>
        </w:rPr>
        <w:t>whānau.</w:t>
      </w:r>
    </w:p>
    <w:p w14:paraId="777FB24F" w14:textId="340CF99B" w:rsidR="00C16F19" w:rsidRPr="00962011" w:rsidRDefault="00C16F19" w:rsidP="00C16F19">
      <w:pPr>
        <w:rPr>
          <w:lang w:val="en-NZ"/>
        </w:rPr>
      </w:pPr>
      <w:r w:rsidRPr="00962011">
        <w:rPr>
          <w:lang w:val="en-NZ"/>
        </w:rPr>
        <w:t>We use the term “disabled person” in our documents to align our vision with the social model of disability, Enabling Good Lives Principles, and the NZ Disability Strategy. We respect the right of all people to define their individual and varied identities for themselves.</w:t>
      </w:r>
    </w:p>
    <w:p w14:paraId="5C31C379" w14:textId="77777777" w:rsidR="0063395E" w:rsidRDefault="00C16F19" w:rsidP="008109DF">
      <w:pPr>
        <w:pStyle w:val="H2Maori"/>
      </w:pPr>
      <w:r w:rsidRPr="00962011">
        <w:lastRenderedPageBreak/>
        <w:t>Ā mātou peka</w:t>
      </w:r>
    </w:p>
    <w:p w14:paraId="6010E2FA" w14:textId="7C24EA65" w:rsidR="00C16F19" w:rsidRPr="007C18EA" w:rsidRDefault="00C16F19" w:rsidP="00641D2E">
      <w:pPr>
        <w:pStyle w:val="Heading2"/>
        <w:rPr>
          <w:lang w:val="en-NZ"/>
        </w:rPr>
      </w:pPr>
      <w:r w:rsidRPr="007C18EA">
        <w:rPr>
          <w:lang w:val="en-NZ"/>
        </w:rPr>
        <w:t>Our branches</w:t>
      </w:r>
    </w:p>
    <w:p w14:paraId="2ADD41CE" w14:textId="09739353" w:rsidR="00C16F19" w:rsidRPr="00962011" w:rsidRDefault="00C16F19" w:rsidP="00C16F19">
      <w:pPr>
        <w:rPr>
          <w:sz w:val="40"/>
          <w:szCs w:val="40"/>
          <w:lang w:val="en-NZ"/>
        </w:rPr>
      </w:pPr>
      <w:r w:rsidRPr="00962011">
        <w:rPr>
          <w:sz w:val="40"/>
          <w:szCs w:val="40"/>
          <w:lang w:val="en-NZ"/>
        </w:rPr>
        <w:t>CCS Disability Action is a national organisation made up of 18 incorporated societies. These consist of 17 branches and a national entity (CCS Disability Action Inc.).</w:t>
      </w:r>
    </w:p>
    <w:p w14:paraId="05324C2A" w14:textId="77777777" w:rsidR="00C16F19" w:rsidRPr="00962011" w:rsidRDefault="00C16F19" w:rsidP="00C16F19">
      <w:pPr>
        <w:rPr>
          <w:lang w:val="en-NZ"/>
        </w:rPr>
      </w:pPr>
      <w:r w:rsidRPr="00962011">
        <w:rPr>
          <w:lang w:val="en-NZ"/>
        </w:rPr>
        <w:t>The 17 branches are organised into four regions (Northern, Midland, Central and Southern) and provide a range of direct support services as well as community development programmes to disabled people and the communities they live in. Each region operates a business support hub.</w:t>
      </w:r>
    </w:p>
    <w:p w14:paraId="4FD6686D" w14:textId="636D99DF" w:rsidR="00C16F19" w:rsidRPr="00962011" w:rsidRDefault="00373CE0" w:rsidP="00C16F19">
      <w:pPr>
        <w:rPr>
          <w:lang w:val="en-NZ"/>
        </w:rPr>
      </w:pPr>
      <w:r w:rsidRPr="00373CE0">
        <w:rPr>
          <w:lang w:val="en-NZ"/>
        </w:rPr>
        <w:t>CCS Disability Action Northland was incorporated in 1991 and serves the large, substantially rural geographic area from Te Hana in the south to Cape Reinga in the north. It includes the main Northland city of Whangārei where the branch is based.</w:t>
      </w:r>
    </w:p>
    <w:p w14:paraId="17A341F5" w14:textId="77777777" w:rsidR="0063695B" w:rsidRPr="005B0A75" w:rsidRDefault="0063695B" w:rsidP="00902710">
      <w:pPr>
        <w:pStyle w:val="Heading1"/>
        <w:rPr>
          <w:lang w:val="en-NZ"/>
        </w:rPr>
      </w:pPr>
      <w:bookmarkStart w:id="9" w:name="_Toc156473602"/>
      <w:bookmarkStart w:id="10" w:name="_Toc157079382"/>
      <w:r w:rsidRPr="005B0A75">
        <w:rPr>
          <w:lang w:val="en-NZ"/>
        </w:rPr>
        <w:lastRenderedPageBreak/>
        <w:t>Branch report</w:t>
      </w:r>
      <w:bookmarkEnd w:id="9"/>
      <w:bookmarkEnd w:id="10"/>
    </w:p>
    <w:p w14:paraId="7A3EFE99" w14:textId="33A2F9A2" w:rsidR="00BD66EF" w:rsidRPr="006D5ADF" w:rsidRDefault="00373CE0" w:rsidP="00373CE0">
      <w:pPr>
        <w:pStyle w:val="Heading2"/>
        <w:rPr>
          <w:bCs/>
          <w:lang w:val="en-NZ"/>
        </w:rPr>
      </w:pPr>
      <w:r w:rsidRPr="006D5ADF">
        <w:rPr>
          <w:bCs/>
          <w:lang w:val="en-NZ"/>
        </w:rPr>
        <w:t>Bettina Syme, general manager</w:t>
      </w:r>
      <w:r w:rsidRPr="006D5ADF">
        <w:rPr>
          <w:bCs/>
          <w:lang w:val="en-NZ"/>
        </w:rPr>
        <w:br/>
        <w:t>Jordan Slater, chairperson, local advisory committee</w:t>
      </w:r>
      <w:r w:rsidRPr="006D5ADF">
        <w:rPr>
          <w:bCs/>
          <w:lang w:val="en-NZ"/>
        </w:rPr>
        <w:br/>
        <w:t>Revd. Vicki Terrell, regional representative to the national board</w:t>
      </w:r>
    </w:p>
    <w:p w14:paraId="03440B74" w14:textId="77777777" w:rsidR="00373CE0" w:rsidRPr="00CF70B0" w:rsidRDefault="00373CE0" w:rsidP="006D5ADF">
      <w:pPr>
        <w:pStyle w:val="Heading3"/>
        <w:rPr>
          <w:lang w:val="en-NZ"/>
        </w:rPr>
      </w:pPr>
      <w:r w:rsidRPr="00CF70B0">
        <w:rPr>
          <w:lang w:val="en-NZ"/>
        </w:rPr>
        <w:t>Emergency response and planning</w:t>
      </w:r>
    </w:p>
    <w:p w14:paraId="64781D9B" w14:textId="77777777" w:rsidR="00373CE0" w:rsidRPr="00CF70B0" w:rsidRDefault="00373CE0" w:rsidP="00373CE0">
      <w:pPr>
        <w:rPr>
          <w:lang w:val="en-NZ"/>
        </w:rPr>
      </w:pPr>
      <w:r w:rsidRPr="00CF70B0">
        <w:rPr>
          <w:lang w:val="en-NZ"/>
        </w:rPr>
        <w:t xml:space="preserve">During the civil defence emergencies in February 2023, our staff supported Civil Defence and Whaikaha to understand and respond to the needs of disabled people. We met daily with Whaikaha and other providers to advocate for the needs of disabled people and then support coordination of the response in the community. This included access to mobility equipment that had to be left behind when evacuating, generators for those with sustained loss of power (for medication that needed to be kept cool, charging of power wheelchairs and beds etc.), and access to communication platforms. This has </w:t>
      </w:r>
      <w:r w:rsidRPr="00CF70B0">
        <w:rPr>
          <w:lang w:val="en-NZ"/>
        </w:rPr>
        <w:lastRenderedPageBreak/>
        <w:t>also led to an increased focus on supporting disabled people to have personal emergency response plans.</w:t>
      </w:r>
    </w:p>
    <w:p w14:paraId="6F14B38D" w14:textId="77777777" w:rsidR="00373CE0" w:rsidRPr="00CF70B0" w:rsidRDefault="00373CE0" w:rsidP="00CF70B0">
      <w:pPr>
        <w:pStyle w:val="Heading3"/>
        <w:rPr>
          <w:lang w:val="en-NZ"/>
        </w:rPr>
      </w:pPr>
      <w:r w:rsidRPr="00CF70B0">
        <w:rPr>
          <w:lang w:val="en-NZ"/>
        </w:rPr>
        <w:t>Mental wellbeing and social support</w:t>
      </w:r>
    </w:p>
    <w:p w14:paraId="0E4F9099" w14:textId="4EFFC47E" w:rsidR="00373CE0" w:rsidRPr="00CF70B0" w:rsidRDefault="00373CE0" w:rsidP="00373CE0">
      <w:pPr>
        <w:rPr>
          <w:lang w:val="en-NZ"/>
        </w:rPr>
      </w:pPr>
      <w:r w:rsidRPr="00CF70B0">
        <w:rPr>
          <w:lang w:val="en-NZ"/>
        </w:rPr>
        <w:t>At this time, our staff noted a further decrease in mental well-being as people’s resilience has already been lowered due to the ongoing pandemic. As a result, we have seen a corresponding rise in the number of referrals where there is an underlying mental health condition alongside a disability diagnosis. The rising cost of living pressures are also impacting the people we support. 70% of our referrals require a social support element to source employment, transport, and housing alongside support needs to access the community.</w:t>
      </w:r>
    </w:p>
    <w:p w14:paraId="3E393D6B" w14:textId="77777777" w:rsidR="00373CE0" w:rsidRPr="00CF70B0" w:rsidRDefault="00373CE0" w:rsidP="00CF70B0">
      <w:pPr>
        <w:pStyle w:val="Heading3"/>
        <w:rPr>
          <w:lang w:val="en-NZ"/>
        </w:rPr>
      </w:pPr>
      <w:r w:rsidRPr="00CF70B0">
        <w:rPr>
          <w:lang w:val="en-NZ"/>
        </w:rPr>
        <w:t>Children’s respite service</w:t>
      </w:r>
    </w:p>
    <w:p w14:paraId="4522026B" w14:textId="57BCAA5B" w:rsidR="00373CE0" w:rsidRPr="00CF70B0" w:rsidRDefault="00373CE0" w:rsidP="00373CE0">
      <w:pPr>
        <w:rPr>
          <w:lang w:val="en-NZ"/>
        </w:rPr>
      </w:pPr>
      <w:r w:rsidRPr="00CF70B0">
        <w:rPr>
          <w:lang w:val="en-NZ"/>
        </w:rPr>
        <w:t xml:space="preserve">There are limited options for respite for </w:t>
      </w:r>
      <w:r w:rsidRPr="00CF70B0">
        <w:rPr>
          <w:lang w:val="mi-NZ"/>
        </w:rPr>
        <w:t>whānau</w:t>
      </w:r>
      <w:r w:rsidRPr="00CF70B0">
        <w:rPr>
          <w:lang w:val="en-NZ"/>
        </w:rPr>
        <w:t xml:space="preserve"> in Northland. It has been pleasing to see parents’ confidence returning to send their children to community-based activities including respite as the year progressed. We have seen a rise in referrals for our children’s respite service </w:t>
      </w:r>
      <w:r w:rsidRPr="00CF70B0">
        <w:rPr>
          <w:lang w:val="mi-NZ"/>
        </w:rPr>
        <w:t>Te Whare Taonga</w:t>
      </w:r>
      <w:r w:rsidRPr="00CF70B0">
        <w:rPr>
          <w:lang w:val="en-NZ"/>
        </w:rPr>
        <w:t xml:space="preserve"> with 23 new </w:t>
      </w:r>
      <w:r w:rsidRPr="00CF70B0">
        <w:rPr>
          <w:lang w:val="en-NZ"/>
        </w:rPr>
        <w:lastRenderedPageBreak/>
        <w:t>referrals in the reporting period and 63 children supported overall to access regular respite. Our children’s respite service enables parents and caregivers to take a break and build resilience, focusing on themselves and/or their non-disabled children for a period, while our staff support children to have culturally responsive everyday ordinary experiences as other children do.</w:t>
      </w:r>
    </w:p>
    <w:p w14:paraId="219DD6E5" w14:textId="77777777" w:rsidR="00373CE0" w:rsidRPr="00CF70B0" w:rsidRDefault="00373CE0" w:rsidP="00CF70B0">
      <w:pPr>
        <w:pStyle w:val="Heading3"/>
        <w:rPr>
          <w:lang w:val="en-NZ"/>
        </w:rPr>
      </w:pPr>
      <w:r w:rsidRPr="00CF70B0">
        <w:rPr>
          <w:lang w:val="en-NZ"/>
        </w:rPr>
        <w:t>Local Advisory Committee (LAC) activities</w:t>
      </w:r>
    </w:p>
    <w:p w14:paraId="7BE0578C" w14:textId="6AC901D1" w:rsidR="00373CE0" w:rsidRPr="00CF70B0" w:rsidRDefault="00373CE0" w:rsidP="00373CE0">
      <w:pPr>
        <w:rPr>
          <w:lang w:val="en-NZ"/>
        </w:rPr>
      </w:pPr>
      <w:r w:rsidRPr="00CF70B0">
        <w:rPr>
          <w:lang w:val="en-NZ"/>
        </w:rPr>
        <w:t>The Northland branch has an active Local Advisory Committee (LAC) who have enthusiastically advocated for the needs of disabled people in Northland and across the motu. Some highlights from the year include:</w:t>
      </w:r>
    </w:p>
    <w:p w14:paraId="0A315285" w14:textId="77777777" w:rsidR="00373CE0" w:rsidRPr="00CF70B0" w:rsidRDefault="00373CE0" w:rsidP="00CF70B0">
      <w:pPr>
        <w:pStyle w:val="ListParagraph"/>
        <w:numPr>
          <w:ilvl w:val="0"/>
          <w:numId w:val="15"/>
        </w:numPr>
        <w:rPr>
          <w:lang w:val="en-NZ"/>
        </w:rPr>
      </w:pPr>
      <w:r w:rsidRPr="00CF70B0">
        <w:rPr>
          <w:lang w:val="en-NZ"/>
        </w:rPr>
        <w:t>We welcomed Jordan Slater as the new chair for the LAC. It is fantastic to see a younger person growing into a leadership role and this is an example of growing disabled leadership in practice.</w:t>
      </w:r>
    </w:p>
    <w:p w14:paraId="21376CEB" w14:textId="201D498C" w:rsidR="00373CE0" w:rsidRPr="00CF70B0" w:rsidRDefault="00373CE0" w:rsidP="00CF70B0">
      <w:pPr>
        <w:pStyle w:val="ListParagraph"/>
        <w:numPr>
          <w:ilvl w:val="0"/>
          <w:numId w:val="15"/>
        </w:numPr>
        <w:rPr>
          <w:lang w:val="en-NZ"/>
        </w:rPr>
      </w:pPr>
      <w:r w:rsidRPr="00CF70B0">
        <w:rPr>
          <w:lang w:val="en-NZ"/>
        </w:rPr>
        <w:t>LAC expresses their thanks to the outgoing chair Elinor Niha and are delighted Elinor remains on the committee.</w:t>
      </w:r>
    </w:p>
    <w:p w14:paraId="665A3A7A" w14:textId="6FA1225E" w:rsidR="00373CE0" w:rsidRPr="00CF70B0" w:rsidRDefault="00373CE0" w:rsidP="00CF70B0">
      <w:pPr>
        <w:pStyle w:val="ListParagraph"/>
        <w:numPr>
          <w:ilvl w:val="0"/>
          <w:numId w:val="15"/>
        </w:numPr>
        <w:rPr>
          <w:lang w:val="en-NZ"/>
        </w:rPr>
      </w:pPr>
      <w:r w:rsidRPr="00CF70B0">
        <w:rPr>
          <w:lang w:val="en-NZ"/>
        </w:rPr>
        <w:lastRenderedPageBreak/>
        <w:t>LAC have met with guest speakers and leaders in the disability community and have had active conversations around disability needs and community improvements with accessible housing and streetscapes as a focus.</w:t>
      </w:r>
    </w:p>
    <w:p w14:paraId="2E82429F" w14:textId="01E132C6" w:rsidR="00373CE0" w:rsidRPr="00CF70B0" w:rsidRDefault="00373CE0" w:rsidP="00CF70B0">
      <w:pPr>
        <w:pStyle w:val="ListParagraph"/>
        <w:numPr>
          <w:ilvl w:val="0"/>
          <w:numId w:val="15"/>
        </w:numPr>
        <w:rPr>
          <w:lang w:val="en-NZ"/>
        </w:rPr>
      </w:pPr>
      <w:r w:rsidRPr="00CF70B0">
        <w:rPr>
          <w:lang w:val="en-NZ"/>
        </w:rPr>
        <w:t xml:space="preserve">Participated in the Regional Accessible Strategy. This strategy will be adopted by all three councils (Whangarei, Kaipara, and </w:t>
      </w:r>
      <w:r w:rsidRPr="00CF70B0">
        <w:rPr>
          <w:lang w:val="mi-NZ"/>
        </w:rPr>
        <w:t>Te Hiku</w:t>
      </w:r>
      <w:r w:rsidRPr="00CF70B0">
        <w:rPr>
          <w:lang w:val="en-NZ"/>
        </w:rPr>
        <w:t>).</w:t>
      </w:r>
    </w:p>
    <w:p w14:paraId="3C579DF8" w14:textId="76091D08" w:rsidR="00373CE0" w:rsidRPr="00CF70B0" w:rsidRDefault="00373CE0" w:rsidP="00CF70B0">
      <w:pPr>
        <w:pStyle w:val="ListParagraph"/>
        <w:numPr>
          <w:ilvl w:val="0"/>
          <w:numId w:val="15"/>
        </w:numPr>
        <w:rPr>
          <w:lang w:val="en-NZ"/>
        </w:rPr>
      </w:pPr>
      <w:r w:rsidRPr="00CF70B0">
        <w:rPr>
          <w:lang w:val="en-NZ"/>
        </w:rPr>
        <w:t xml:space="preserve">Adoption of the </w:t>
      </w:r>
      <w:r w:rsidRPr="00CF70B0">
        <w:rPr>
          <w:lang w:val="mi-NZ"/>
        </w:rPr>
        <w:t>Te Aronui</w:t>
      </w:r>
      <w:r w:rsidRPr="00CF70B0">
        <w:rPr>
          <w:lang w:val="en-NZ"/>
        </w:rPr>
        <w:t xml:space="preserve"> framework within the Northland branch and its strategy.</w:t>
      </w:r>
    </w:p>
    <w:p w14:paraId="6C7759AF" w14:textId="77777777" w:rsidR="00373CE0" w:rsidRPr="00CF70B0" w:rsidRDefault="00373CE0" w:rsidP="00CF70B0">
      <w:pPr>
        <w:pStyle w:val="Heading3"/>
        <w:rPr>
          <w:lang w:val="en-NZ"/>
        </w:rPr>
      </w:pPr>
      <w:r w:rsidRPr="00CF70B0">
        <w:rPr>
          <w:lang w:val="en-NZ"/>
        </w:rPr>
        <w:t>Acknowledgements</w:t>
      </w:r>
    </w:p>
    <w:p w14:paraId="10DD4E23" w14:textId="1BF20250" w:rsidR="00373CE0" w:rsidRPr="00CF70B0" w:rsidRDefault="00373CE0" w:rsidP="00373CE0">
      <w:pPr>
        <w:rPr>
          <w:lang w:val="en-NZ"/>
        </w:rPr>
      </w:pPr>
      <w:r w:rsidRPr="00CF70B0">
        <w:rPr>
          <w:lang w:val="en-NZ"/>
        </w:rPr>
        <w:t>On behalf of governance and our staff, we want to thank the people we support for trusting us to partner with you, as well as our community partners and funders who enable us to deliver on our ‘’why”. We also want to thank our staff who have demonstrated resilience, creativity, and adaptability in the face of ongoing adversity to ensure disabled people receive the support they need.</w:t>
      </w:r>
    </w:p>
    <w:p w14:paraId="2E4F6B24" w14:textId="0770E380" w:rsidR="00373CE0" w:rsidRPr="00CF70B0" w:rsidRDefault="00373CE0" w:rsidP="00373CE0">
      <w:pPr>
        <w:rPr>
          <w:lang w:val="en-NZ"/>
        </w:rPr>
      </w:pPr>
      <w:r w:rsidRPr="00CF70B0">
        <w:rPr>
          <w:lang w:val="en-NZ"/>
        </w:rPr>
        <w:t xml:space="preserve">“It has been pleasing to see parents’ confidence returning to send their children to community-based </w:t>
      </w:r>
      <w:r w:rsidRPr="00CF70B0">
        <w:rPr>
          <w:lang w:val="en-NZ"/>
        </w:rPr>
        <w:lastRenderedPageBreak/>
        <w:t xml:space="preserve">activities including respite as the year progressed. We have seen a rise in referrals for our children’s respite service </w:t>
      </w:r>
      <w:r w:rsidRPr="00642A1B">
        <w:rPr>
          <w:lang w:val="mi-NZ"/>
        </w:rPr>
        <w:t>Te Whare Taonga</w:t>
      </w:r>
      <w:r w:rsidRPr="00CF70B0">
        <w:rPr>
          <w:lang w:val="en-NZ"/>
        </w:rPr>
        <w:t xml:space="preserve"> with 23 new referrals in the reporting period and 63 children supported overall to access regular respite.”</w:t>
      </w:r>
    </w:p>
    <w:p w14:paraId="38A599AD" w14:textId="77777777" w:rsidR="00902710" w:rsidRPr="00B92821" w:rsidRDefault="00902710" w:rsidP="00902710">
      <w:pPr>
        <w:pStyle w:val="Heading1"/>
        <w:rPr>
          <w:lang w:val="en-NZ"/>
        </w:rPr>
      </w:pPr>
      <w:bookmarkStart w:id="11" w:name="_Toc156473603"/>
      <w:bookmarkStart w:id="12" w:name="_Toc157079383"/>
      <w:r w:rsidRPr="00B92821">
        <w:rPr>
          <w:lang w:val="en-NZ"/>
        </w:rPr>
        <w:t>Local Executive Committee report</w:t>
      </w:r>
      <w:bookmarkEnd w:id="11"/>
      <w:bookmarkEnd w:id="12"/>
    </w:p>
    <w:p w14:paraId="44055697" w14:textId="6F7ACCAA" w:rsidR="00902710" w:rsidRPr="00642A1B" w:rsidRDefault="00373CE0" w:rsidP="002D6EAA">
      <w:pPr>
        <w:pStyle w:val="Heading2"/>
        <w:rPr>
          <w:lang w:val="en-NZ"/>
        </w:rPr>
      </w:pPr>
      <w:r w:rsidRPr="00642A1B">
        <w:rPr>
          <w:bCs/>
          <w:lang w:val="en-NZ"/>
        </w:rPr>
        <w:t>Neil Ruddell, chair, local executive committee</w:t>
      </w:r>
    </w:p>
    <w:p w14:paraId="05A137F6" w14:textId="77777777" w:rsidR="00373CE0" w:rsidRPr="00373CE0" w:rsidRDefault="00373CE0" w:rsidP="00373CE0">
      <w:pPr>
        <w:rPr>
          <w:szCs w:val="36"/>
          <w:lang w:val="en-NZ"/>
        </w:rPr>
      </w:pPr>
      <w:r w:rsidRPr="00373CE0">
        <w:rPr>
          <w:szCs w:val="36"/>
          <w:lang w:val="en-NZ"/>
        </w:rPr>
        <w:t>I report to you as Chair of the Local Executive Committee Northland Branch for the year ending 30 June 2023.</w:t>
      </w:r>
    </w:p>
    <w:p w14:paraId="2FBF1525" w14:textId="77777777" w:rsidR="00A25736" w:rsidRDefault="00A25736" w:rsidP="00373CE0">
      <w:pPr>
        <w:rPr>
          <w:szCs w:val="36"/>
          <w:lang w:val="en-NZ"/>
        </w:rPr>
        <w:sectPr w:rsidR="00A257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14EC840E" w14:textId="77777777" w:rsidR="00373CE0" w:rsidRPr="00373CE0" w:rsidRDefault="00373CE0" w:rsidP="00373CE0">
      <w:pPr>
        <w:rPr>
          <w:szCs w:val="36"/>
          <w:lang w:val="en-NZ"/>
        </w:rPr>
      </w:pPr>
      <w:r w:rsidRPr="00373CE0">
        <w:rPr>
          <w:szCs w:val="36"/>
          <w:lang w:val="en-NZ"/>
        </w:rPr>
        <w:lastRenderedPageBreak/>
        <w:t>Financial:</w:t>
      </w:r>
    </w:p>
    <w:p w14:paraId="50FB05E2" w14:textId="6E50DDB3" w:rsidR="00902710" w:rsidRDefault="00373CE0" w:rsidP="00373CE0">
      <w:pPr>
        <w:pStyle w:val="Heading3"/>
        <w:rPr>
          <w:lang w:val="en-NZ"/>
        </w:rPr>
      </w:pPr>
      <w:r w:rsidRPr="00373CE0">
        <w:rPr>
          <w:lang w:val="en-NZ"/>
        </w:rPr>
        <w:t>Operating summary of the last five years</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3817"/>
        <w:gridCol w:w="2018"/>
        <w:gridCol w:w="2018"/>
        <w:gridCol w:w="2018"/>
        <w:gridCol w:w="2018"/>
        <w:gridCol w:w="2039"/>
      </w:tblGrid>
      <w:tr w:rsidR="00A25736" w14:paraId="1BC9B1EB" w14:textId="77777777" w:rsidTr="00A25736">
        <w:trPr>
          <w:cantSplit/>
          <w:tblHeader/>
        </w:trPr>
        <w:tc>
          <w:tcPr>
            <w:tcW w:w="3817" w:type="dxa"/>
            <w:shd w:val="clear" w:color="auto" w:fill="auto"/>
          </w:tcPr>
          <w:p w14:paraId="1CF2F42F" w14:textId="77777777" w:rsidR="00A25736" w:rsidRDefault="00A25736" w:rsidP="00A25736">
            <w:pPr>
              <w:spacing w:before="180" w:after="180"/>
              <w:rPr>
                <w:szCs w:val="36"/>
                <w:lang w:val="en-NZ"/>
              </w:rPr>
            </w:pPr>
            <w:bookmarkStart w:id="13" w:name="Title_1"/>
            <w:bookmarkEnd w:id="13"/>
          </w:p>
        </w:tc>
        <w:tc>
          <w:tcPr>
            <w:tcW w:w="2018" w:type="dxa"/>
            <w:shd w:val="clear" w:color="auto" w:fill="auto"/>
          </w:tcPr>
          <w:p w14:paraId="2F8E6240" w14:textId="75BA8145" w:rsidR="00A25736" w:rsidRPr="00A25736" w:rsidRDefault="00A25736" w:rsidP="00A25736">
            <w:pPr>
              <w:spacing w:before="180" w:after="180"/>
              <w:rPr>
                <w:b/>
                <w:bCs/>
                <w:szCs w:val="36"/>
                <w:lang w:val="en-NZ"/>
              </w:rPr>
            </w:pPr>
            <w:r w:rsidRPr="00A25736">
              <w:rPr>
                <w:b/>
                <w:bCs/>
                <w:szCs w:val="36"/>
                <w:lang w:val="en-NZ"/>
              </w:rPr>
              <w:t>2019</w:t>
            </w:r>
          </w:p>
        </w:tc>
        <w:tc>
          <w:tcPr>
            <w:tcW w:w="2018" w:type="dxa"/>
            <w:shd w:val="clear" w:color="auto" w:fill="auto"/>
          </w:tcPr>
          <w:p w14:paraId="045C0D6A" w14:textId="6F801F91" w:rsidR="00A25736" w:rsidRPr="00A25736" w:rsidRDefault="00A25736" w:rsidP="00A25736">
            <w:pPr>
              <w:spacing w:before="180" w:after="180"/>
              <w:rPr>
                <w:b/>
                <w:bCs/>
                <w:szCs w:val="36"/>
                <w:lang w:val="en-NZ"/>
              </w:rPr>
            </w:pPr>
            <w:r w:rsidRPr="00A25736">
              <w:rPr>
                <w:b/>
                <w:bCs/>
                <w:szCs w:val="36"/>
                <w:lang w:val="en-NZ"/>
              </w:rPr>
              <w:t>2020</w:t>
            </w:r>
          </w:p>
        </w:tc>
        <w:tc>
          <w:tcPr>
            <w:tcW w:w="2018" w:type="dxa"/>
            <w:shd w:val="clear" w:color="auto" w:fill="auto"/>
          </w:tcPr>
          <w:p w14:paraId="5A7B5F04" w14:textId="68CFFE1E" w:rsidR="00A25736" w:rsidRPr="00A25736" w:rsidRDefault="00A25736" w:rsidP="00A25736">
            <w:pPr>
              <w:spacing w:before="180" w:after="180"/>
              <w:rPr>
                <w:b/>
                <w:bCs/>
                <w:szCs w:val="36"/>
                <w:lang w:val="en-NZ"/>
              </w:rPr>
            </w:pPr>
            <w:r w:rsidRPr="00A25736">
              <w:rPr>
                <w:b/>
                <w:bCs/>
                <w:szCs w:val="36"/>
                <w:lang w:val="en-NZ"/>
              </w:rPr>
              <w:t>2021</w:t>
            </w:r>
          </w:p>
        </w:tc>
        <w:tc>
          <w:tcPr>
            <w:tcW w:w="2018" w:type="dxa"/>
            <w:shd w:val="clear" w:color="auto" w:fill="auto"/>
          </w:tcPr>
          <w:p w14:paraId="49F90F8B" w14:textId="21EE36EF" w:rsidR="00A25736" w:rsidRPr="00A25736" w:rsidRDefault="00A25736" w:rsidP="00A25736">
            <w:pPr>
              <w:spacing w:before="180" w:after="180"/>
              <w:rPr>
                <w:b/>
                <w:bCs/>
                <w:szCs w:val="36"/>
                <w:lang w:val="en-NZ"/>
              </w:rPr>
            </w:pPr>
            <w:r w:rsidRPr="00A25736">
              <w:rPr>
                <w:b/>
                <w:bCs/>
                <w:szCs w:val="36"/>
                <w:lang w:val="en-NZ"/>
              </w:rPr>
              <w:t>2022</w:t>
            </w:r>
          </w:p>
        </w:tc>
        <w:tc>
          <w:tcPr>
            <w:tcW w:w="2039" w:type="dxa"/>
            <w:shd w:val="clear" w:color="auto" w:fill="auto"/>
          </w:tcPr>
          <w:p w14:paraId="72D62155" w14:textId="0A447300" w:rsidR="00A25736" w:rsidRPr="00A25736" w:rsidRDefault="00A25736" w:rsidP="00A25736">
            <w:pPr>
              <w:spacing w:before="180" w:after="180"/>
              <w:rPr>
                <w:b/>
                <w:bCs/>
                <w:szCs w:val="36"/>
                <w:lang w:val="en-NZ"/>
              </w:rPr>
            </w:pPr>
            <w:r w:rsidRPr="00A25736">
              <w:rPr>
                <w:b/>
                <w:bCs/>
                <w:szCs w:val="36"/>
                <w:lang w:val="en-NZ"/>
              </w:rPr>
              <w:t>2023</w:t>
            </w:r>
          </w:p>
        </w:tc>
      </w:tr>
      <w:tr w:rsidR="00A25736" w14:paraId="49E8ABB1" w14:textId="77777777" w:rsidTr="00A25736">
        <w:trPr>
          <w:cantSplit/>
        </w:trPr>
        <w:tc>
          <w:tcPr>
            <w:tcW w:w="3817" w:type="dxa"/>
            <w:shd w:val="clear" w:color="auto" w:fill="auto"/>
          </w:tcPr>
          <w:p w14:paraId="23BB378D" w14:textId="39EAD5E9" w:rsidR="00A25736" w:rsidRDefault="00A25736" w:rsidP="000F6023">
            <w:pPr>
              <w:spacing w:before="180" w:after="180"/>
              <w:rPr>
                <w:szCs w:val="36"/>
                <w:lang w:val="en-NZ"/>
              </w:rPr>
            </w:pPr>
            <w:r w:rsidRPr="00A25736">
              <w:rPr>
                <w:szCs w:val="36"/>
                <w:lang w:val="en-NZ"/>
              </w:rPr>
              <w:t>Total income (before bequests)</w:t>
            </w:r>
          </w:p>
        </w:tc>
        <w:tc>
          <w:tcPr>
            <w:tcW w:w="2018" w:type="dxa"/>
            <w:shd w:val="clear" w:color="auto" w:fill="auto"/>
          </w:tcPr>
          <w:p w14:paraId="604ED205" w14:textId="66AB4464" w:rsidR="00A25736" w:rsidRDefault="00A25736" w:rsidP="00A25736">
            <w:pPr>
              <w:spacing w:before="180" w:after="180"/>
              <w:rPr>
                <w:szCs w:val="36"/>
                <w:lang w:val="en-NZ"/>
              </w:rPr>
            </w:pPr>
            <w:r w:rsidRPr="00A25736">
              <w:rPr>
                <w:szCs w:val="36"/>
                <w:lang w:val="en-NZ"/>
              </w:rPr>
              <w:t>$2,146,235</w:t>
            </w:r>
          </w:p>
        </w:tc>
        <w:tc>
          <w:tcPr>
            <w:tcW w:w="2018" w:type="dxa"/>
            <w:shd w:val="clear" w:color="auto" w:fill="auto"/>
          </w:tcPr>
          <w:p w14:paraId="4ADBF3B1" w14:textId="6A16009F" w:rsidR="00A25736" w:rsidRDefault="00A25736" w:rsidP="00A25736">
            <w:pPr>
              <w:spacing w:before="180" w:after="180"/>
              <w:rPr>
                <w:szCs w:val="36"/>
                <w:lang w:val="en-NZ"/>
              </w:rPr>
            </w:pPr>
            <w:r w:rsidRPr="00A25736">
              <w:rPr>
                <w:szCs w:val="36"/>
                <w:lang w:val="en-NZ"/>
              </w:rPr>
              <w:t>$3,193,526</w:t>
            </w:r>
          </w:p>
        </w:tc>
        <w:tc>
          <w:tcPr>
            <w:tcW w:w="2018" w:type="dxa"/>
            <w:shd w:val="clear" w:color="auto" w:fill="auto"/>
          </w:tcPr>
          <w:p w14:paraId="73209A06" w14:textId="0D258CAF" w:rsidR="00A25736" w:rsidRDefault="00A25736" w:rsidP="00A25736">
            <w:pPr>
              <w:spacing w:before="180" w:after="180"/>
              <w:rPr>
                <w:szCs w:val="36"/>
                <w:lang w:val="en-NZ"/>
              </w:rPr>
            </w:pPr>
            <w:r w:rsidRPr="00A25736">
              <w:rPr>
                <w:szCs w:val="36"/>
                <w:lang w:val="en-NZ"/>
              </w:rPr>
              <w:t>$3,669,868</w:t>
            </w:r>
          </w:p>
        </w:tc>
        <w:tc>
          <w:tcPr>
            <w:tcW w:w="2018" w:type="dxa"/>
            <w:shd w:val="clear" w:color="auto" w:fill="auto"/>
          </w:tcPr>
          <w:p w14:paraId="44C1D862" w14:textId="20A92D4D" w:rsidR="00A25736" w:rsidRDefault="00A25736" w:rsidP="00A25736">
            <w:pPr>
              <w:spacing w:before="180" w:after="180"/>
              <w:rPr>
                <w:szCs w:val="36"/>
                <w:lang w:val="en-NZ"/>
              </w:rPr>
            </w:pPr>
            <w:r w:rsidRPr="00A25736">
              <w:rPr>
                <w:szCs w:val="36"/>
                <w:lang w:val="en-NZ"/>
              </w:rPr>
              <w:t>$3,013,817</w:t>
            </w:r>
          </w:p>
        </w:tc>
        <w:tc>
          <w:tcPr>
            <w:tcW w:w="2039" w:type="dxa"/>
            <w:shd w:val="clear" w:color="auto" w:fill="auto"/>
          </w:tcPr>
          <w:p w14:paraId="5B96F959" w14:textId="77EF1C39" w:rsidR="00A25736" w:rsidRDefault="00A25736" w:rsidP="00A25736">
            <w:pPr>
              <w:spacing w:before="180" w:after="180"/>
              <w:rPr>
                <w:szCs w:val="36"/>
                <w:lang w:val="en-NZ"/>
              </w:rPr>
            </w:pPr>
            <w:r w:rsidRPr="00A25736">
              <w:rPr>
                <w:szCs w:val="36"/>
                <w:lang w:val="en-NZ"/>
              </w:rPr>
              <w:t>$2,783,099</w:t>
            </w:r>
          </w:p>
        </w:tc>
      </w:tr>
      <w:tr w:rsidR="00A25736" w14:paraId="59521253" w14:textId="77777777" w:rsidTr="00A25736">
        <w:trPr>
          <w:cantSplit/>
        </w:trPr>
        <w:tc>
          <w:tcPr>
            <w:tcW w:w="3817" w:type="dxa"/>
            <w:shd w:val="clear" w:color="auto" w:fill="auto"/>
          </w:tcPr>
          <w:p w14:paraId="7E0F6F67" w14:textId="597A2E03" w:rsidR="00A25736" w:rsidRDefault="00A25736" w:rsidP="00A25736">
            <w:pPr>
              <w:spacing w:before="180" w:after="180"/>
              <w:rPr>
                <w:szCs w:val="36"/>
                <w:lang w:val="en-NZ"/>
              </w:rPr>
            </w:pPr>
            <w:r w:rsidRPr="00A25736">
              <w:rPr>
                <w:szCs w:val="36"/>
                <w:lang w:val="en-NZ"/>
              </w:rPr>
              <w:t>Less total expenditure</w:t>
            </w:r>
          </w:p>
        </w:tc>
        <w:tc>
          <w:tcPr>
            <w:tcW w:w="2018" w:type="dxa"/>
            <w:shd w:val="clear" w:color="auto" w:fill="auto"/>
          </w:tcPr>
          <w:p w14:paraId="3131B4E9" w14:textId="5FCC41E0" w:rsidR="00A25736" w:rsidRDefault="00A25736" w:rsidP="00A25736">
            <w:pPr>
              <w:spacing w:before="180" w:after="180"/>
              <w:rPr>
                <w:szCs w:val="36"/>
                <w:lang w:val="en-NZ"/>
              </w:rPr>
            </w:pPr>
            <w:r w:rsidRPr="00A25736">
              <w:rPr>
                <w:szCs w:val="36"/>
                <w:lang w:val="en-NZ"/>
              </w:rPr>
              <w:t>$2,424,210</w:t>
            </w:r>
          </w:p>
        </w:tc>
        <w:tc>
          <w:tcPr>
            <w:tcW w:w="2018" w:type="dxa"/>
            <w:shd w:val="clear" w:color="auto" w:fill="auto"/>
          </w:tcPr>
          <w:p w14:paraId="5AF61719" w14:textId="56FCBDF7" w:rsidR="00A25736" w:rsidRDefault="00A25736" w:rsidP="00A25736">
            <w:pPr>
              <w:spacing w:before="180" w:after="180"/>
              <w:rPr>
                <w:szCs w:val="36"/>
                <w:lang w:val="en-NZ"/>
              </w:rPr>
            </w:pPr>
            <w:r w:rsidRPr="00A25736">
              <w:rPr>
                <w:szCs w:val="36"/>
                <w:lang w:val="en-NZ"/>
              </w:rPr>
              <w:t>$3,381,489</w:t>
            </w:r>
          </w:p>
        </w:tc>
        <w:tc>
          <w:tcPr>
            <w:tcW w:w="2018" w:type="dxa"/>
            <w:shd w:val="clear" w:color="auto" w:fill="auto"/>
          </w:tcPr>
          <w:p w14:paraId="2DE10CB9" w14:textId="7B3C985A" w:rsidR="00A25736" w:rsidRDefault="000F6023" w:rsidP="00A25736">
            <w:pPr>
              <w:spacing w:before="180" w:after="180"/>
              <w:rPr>
                <w:szCs w:val="36"/>
                <w:lang w:val="en-NZ"/>
              </w:rPr>
            </w:pPr>
            <w:r w:rsidRPr="000F6023">
              <w:rPr>
                <w:szCs w:val="36"/>
                <w:lang w:val="en-NZ"/>
              </w:rPr>
              <w:t>$3,581,596</w:t>
            </w:r>
          </w:p>
        </w:tc>
        <w:tc>
          <w:tcPr>
            <w:tcW w:w="2018" w:type="dxa"/>
            <w:shd w:val="clear" w:color="auto" w:fill="auto"/>
          </w:tcPr>
          <w:p w14:paraId="2DB1EB9A" w14:textId="34D7126E" w:rsidR="00A25736" w:rsidRDefault="000F6023" w:rsidP="00A25736">
            <w:pPr>
              <w:spacing w:before="180" w:after="180"/>
              <w:rPr>
                <w:szCs w:val="36"/>
                <w:lang w:val="en-NZ"/>
              </w:rPr>
            </w:pPr>
            <w:r w:rsidRPr="000F6023">
              <w:rPr>
                <w:szCs w:val="36"/>
                <w:lang w:val="en-NZ"/>
              </w:rPr>
              <w:t>$2,971,817</w:t>
            </w:r>
          </w:p>
        </w:tc>
        <w:tc>
          <w:tcPr>
            <w:tcW w:w="2039" w:type="dxa"/>
            <w:shd w:val="clear" w:color="auto" w:fill="auto"/>
          </w:tcPr>
          <w:p w14:paraId="1DA836FC" w14:textId="553967D7" w:rsidR="00A25736" w:rsidRDefault="000F6023" w:rsidP="00A25736">
            <w:pPr>
              <w:spacing w:before="180" w:after="180"/>
              <w:rPr>
                <w:szCs w:val="36"/>
                <w:lang w:val="en-NZ"/>
              </w:rPr>
            </w:pPr>
            <w:r w:rsidRPr="000F6023">
              <w:rPr>
                <w:szCs w:val="36"/>
                <w:lang w:val="en-NZ"/>
              </w:rPr>
              <w:t>$2,826,239</w:t>
            </w:r>
          </w:p>
        </w:tc>
      </w:tr>
      <w:tr w:rsidR="00A25736" w14:paraId="6CF46FBD" w14:textId="77777777" w:rsidTr="00A25736">
        <w:trPr>
          <w:cantSplit/>
        </w:trPr>
        <w:tc>
          <w:tcPr>
            <w:tcW w:w="3817" w:type="dxa"/>
            <w:shd w:val="clear" w:color="auto" w:fill="auto"/>
          </w:tcPr>
          <w:p w14:paraId="3C95DD82" w14:textId="36E02DF0" w:rsidR="00A25736" w:rsidRDefault="00A25736" w:rsidP="00A25736">
            <w:pPr>
              <w:spacing w:before="180" w:after="180"/>
              <w:rPr>
                <w:szCs w:val="36"/>
                <w:lang w:val="en-NZ"/>
              </w:rPr>
            </w:pPr>
            <w:r w:rsidRPr="00A25736">
              <w:rPr>
                <w:szCs w:val="36"/>
                <w:lang w:val="en-NZ"/>
              </w:rPr>
              <w:t>Net operating surplus (Deficit)</w:t>
            </w:r>
          </w:p>
        </w:tc>
        <w:tc>
          <w:tcPr>
            <w:tcW w:w="2018" w:type="dxa"/>
            <w:shd w:val="clear" w:color="auto" w:fill="auto"/>
          </w:tcPr>
          <w:p w14:paraId="5C5F9885" w14:textId="3C7CA826" w:rsidR="00A25736" w:rsidRPr="00B32620" w:rsidRDefault="000F6023" w:rsidP="00A25736">
            <w:pPr>
              <w:spacing w:before="180" w:after="180"/>
              <w:rPr>
                <w:b/>
                <w:bCs/>
                <w:szCs w:val="36"/>
                <w:lang w:val="en-NZ"/>
              </w:rPr>
            </w:pPr>
            <w:r w:rsidRPr="00B32620">
              <w:rPr>
                <w:b/>
                <w:bCs/>
                <w:szCs w:val="36"/>
                <w:lang w:val="en-NZ"/>
              </w:rPr>
              <w:t>($277,975)</w:t>
            </w:r>
          </w:p>
        </w:tc>
        <w:tc>
          <w:tcPr>
            <w:tcW w:w="2018" w:type="dxa"/>
            <w:shd w:val="clear" w:color="auto" w:fill="auto"/>
          </w:tcPr>
          <w:p w14:paraId="5A6B0D6B" w14:textId="4F06E1B4" w:rsidR="00A25736" w:rsidRPr="00B32620" w:rsidRDefault="000F6023" w:rsidP="00A25736">
            <w:pPr>
              <w:spacing w:before="180" w:after="180"/>
              <w:rPr>
                <w:b/>
                <w:bCs/>
                <w:szCs w:val="36"/>
                <w:lang w:val="en-NZ"/>
              </w:rPr>
            </w:pPr>
            <w:r w:rsidRPr="00B32620">
              <w:rPr>
                <w:b/>
                <w:bCs/>
                <w:szCs w:val="36"/>
                <w:lang w:val="en-NZ"/>
              </w:rPr>
              <w:t>(187,963)</w:t>
            </w:r>
          </w:p>
        </w:tc>
        <w:tc>
          <w:tcPr>
            <w:tcW w:w="2018" w:type="dxa"/>
            <w:shd w:val="clear" w:color="auto" w:fill="auto"/>
          </w:tcPr>
          <w:p w14:paraId="57EE9950" w14:textId="57EAF990" w:rsidR="00A25736" w:rsidRPr="00B32620" w:rsidRDefault="000F6023" w:rsidP="00A25736">
            <w:pPr>
              <w:spacing w:before="180" w:after="180"/>
              <w:rPr>
                <w:b/>
                <w:bCs/>
                <w:szCs w:val="36"/>
                <w:lang w:val="en-NZ"/>
              </w:rPr>
            </w:pPr>
            <w:r w:rsidRPr="00B32620">
              <w:rPr>
                <w:b/>
                <w:bCs/>
                <w:szCs w:val="36"/>
                <w:lang w:val="en-NZ"/>
              </w:rPr>
              <w:t>$88,272</w:t>
            </w:r>
          </w:p>
        </w:tc>
        <w:tc>
          <w:tcPr>
            <w:tcW w:w="2018" w:type="dxa"/>
            <w:shd w:val="clear" w:color="auto" w:fill="auto"/>
          </w:tcPr>
          <w:p w14:paraId="777C6AED" w14:textId="3748DE1C" w:rsidR="00A25736" w:rsidRPr="00B32620" w:rsidRDefault="000F6023" w:rsidP="00A25736">
            <w:pPr>
              <w:spacing w:before="180" w:after="180"/>
              <w:rPr>
                <w:b/>
                <w:bCs/>
                <w:szCs w:val="36"/>
                <w:lang w:val="en-NZ"/>
              </w:rPr>
            </w:pPr>
            <w:r w:rsidRPr="00B32620">
              <w:rPr>
                <w:b/>
                <w:bCs/>
                <w:szCs w:val="36"/>
                <w:lang w:val="en-NZ"/>
              </w:rPr>
              <w:t>$42,000</w:t>
            </w:r>
          </w:p>
        </w:tc>
        <w:tc>
          <w:tcPr>
            <w:tcW w:w="2039" w:type="dxa"/>
            <w:shd w:val="clear" w:color="auto" w:fill="auto"/>
          </w:tcPr>
          <w:p w14:paraId="7B1EF045" w14:textId="1B74F220" w:rsidR="00A25736" w:rsidRPr="00B32620" w:rsidRDefault="000F6023" w:rsidP="00A25736">
            <w:pPr>
              <w:spacing w:before="180" w:after="180"/>
              <w:rPr>
                <w:b/>
                <w:bCs/>
                <w:szCs w:val="36"/>
                <w:lang w:val="en-NZ"/>
              </w:rPr>
            </w:pPr>
            <w:r w:rsidRPr="00B32620">
              <w:rPr>
                <w:b/>
                <w:bCs/>
                <w:szCs w:val="36"/>
                <w:lang w:val="en-NZ"/>
              </w:rPr>
              <w:t>(43,140)</w:t>
            </w:r>
          </w:p>
        </w:tc>
      </w:tr>
      <w:tr w:rsidR="00A25736" w14:paraId="2B6BA1EC" w14:textId="77777777" w:rsidTr="00A25736">
        <w:trPr>
          <w:cantSplit/>
        </w:trPr>
        <w:tc>
          <w:tcPr>
            <w:tcW w:w="3817" w:type="dxa"/>
            <w:shd w:val="clear" w:color="auto" w:fill="auto"/>
          </w:tcPr>
          <w:p w14:paraId="786F9C6B" w14:textId="0B832144" w:rsidR="00A25736" w:rsidRDefault="00A25736" w:rsidP="00A25736">
            <w:pPr>
              <w:spacing w:before="180" w:after="180"/>
              <w:rPr>
                <w:szCs w:val="36"/>
                <w:lang w:val="en-NZ"/>
              </w:rPr>
            </w:pPr>
            <w:r w:rsidRPr="00A25736">
              <w:rPr>
                <w:szCs w:val="36"/>
                <w:lang w:val="en-NZ"/>
              </w:rPr>
              <w:t>Bequests received</w:t>
            </w:r>
          </w:p>
        </w:tc>
        <w:tc>
          <w:tcPr>
            <w:tcW w:w="2018" w:type="dxa"/>
            <w:shd w:val="clear" w:color="auto" w:fill="auto"/>
          </w:tcPr>
          <w:p w14:paraId="6CD0B153" w14:textId="7EF98208" w:rsidR="00A25736" w:rsidRDefault="000F6023" w:rsidP="00A25736">
            <w:pPr>
              <w:spacing w:before="180" w:after="180"/>
              <w:rPr>
                <w:szCs w:val="36"/>
                <w:lang w:val="en-NZ"/>
              </w:rPr>
            </w:pPr>
            <w:r w:rsidRPr="000F6023">
              <w:rPr>
                <w:szCs w:val="36"/>
                <w:lang w:val="en-NZ"/>
              </w:rPr>
              <w:t>$245,455</w:t>
            </w:r>
          </w:p>
        </w:tc>
        <w:tc>
          <w:tcPr>
            <w:tcW w:w="2018" w:type="dxa"/>
            <w:shd w:val="clear" w:color="auto" w:fill="auto"/>
          </w:tcPr>
          <w:p w14:paraId="1D2FB21E" w14:textId="5D520596" w:rsidR="00A25736" w:rsidRDefault="00B627D1" w:rsidP="00A25736">
            <w:pPr>
              <w:spacing w:before="180" w:after="180"/>
              <w:rPr>
                <w:szCs w:val="36"/>
                <w:lang w:val="en-NZ"/>
              </w:rPr>
            </w:pPr>
            <w:r w:rsidRPr="00B627D1">
              <w:rPr>
                <w:szCs w:val="36"/>
                <w:lang w:val="en-NZ"/>
              </w:rPr>
              <w:t>$2,770</w:t>
            </w:r>
          </w:p>
        </w:tc>
        <w:tc>
          <w:tcPr>
            <w:tcW w:w="2018" w:type="dxa"/>
            <w:shd w:val="clear" w:color="auto" w:fill="auto"/>
          </w:tcPr>
          <w:p w14:paraId="49D0F134" w14:textId="3010372E" w:rsidR="00A25736" w:rsidRDefault="00B627D1" w:rsidP="00A25736">
            <w:pPr>
              <w:spacing w:before="180" w:after="180"/>
              <w:rPr>
                <w:szCs w:val="36"/>
                <w:lang w:val="en-NZ"/>
              </w:rPr>
            </w:pPr>
            <w:r w:rsidRPr="00B627D1">
              <w:rPr>
                <w:szCs w:val="36"/>
                <w:lang w:val="en-NZ"/>
              </w:rPr>
              <w:t>$Nil</w:t>
            </w:r>
          </w:p>
        </w:tc>
        <w:tc>
          <w:tcPr>
            <w:tcW w:w="2018" w:type="dxa"/>
            <w:shd w:val="clear" w:color="auto" w:fill="auto"/>
          </w:tcPr>
          <w:p w14:paraId="6FC23C97" w14:textId="0492706D" w:rsidR="00A25736" w:rsidRDefault="00B627D1" w:rsidP="00A25736">
            <w:pPr>
              <w:spacing w:before="180" w:after="180"/>
              <w:rPr>
                <w:szCs w:val="36"/>
                <w:lang w:val="en-NZ"/>
              </w:rPr>
            </w:pPr>
            <w:r w:rsidRPr="00B627D1">
              <w:rPr>
                <w:szCs w:val="36"/>
                <w:lang w:val="en-NZ"/>
              </w:rPr>
              <w:t>$11,800</w:t>
            </w:r>
          </w:p>
        </w:tc>
        <w:tc>
          <w:tcPr>
            <w:tcW w:w="2039" w:type="dxa"/>
            <w:shd w:val="clear" w:color="auto" w:fill="auto"/>
          </w:tcPr>
          <w:p w14:paraId="099B71DB" w14:textId="392EC466" w:rsidR="00A25736" w:rsidRDefault="00B627D1" w:rsidP="00A25736">
            <w:pPr>
              <w:spacing w:before="180" w:after="180"/>
              <w:rPr>
                <w:szCs w:val="36"/>
                <w:lang w:val="en-NZ"/>
              </w:rPr>
            </w:pPr>
            <w:r w:rsidRPr="00B627D1">
              <w:rPr>
                <w:szCs w:val="36"/>
                <w:lang w:val="en-NZ"/>
              </w:rPr>
              <w:t>$Nil</w:t>
            </w:r>
          </w:p>
        </w:tc>
      </w:tr>
    </w:tbl>
    <w:p w14:paraId="1AC50CA8" w14:textId="77777777" w:rsidR="00B32620" w:rsidRDefault="00B32620" w:rsidP="00373CE0">
      <w:pPr>
        <w:rPr>
          <w:szCs w:val="36"/>
          <w:lang w:val="en-NZ"/>
        </w:rPr>
        <w:sectPr w:rsidR="00B32620" w:rsidSect="00A25736">
          <w:pgSz w:w="16838" w:h="11906" w:orient="landscape"/>
          <w:pgMar w:top="1440" w:right="1440" w:bottom="1440" w:left="1440" w:header="708" w:footer="708" w:gutter="0"/>
          <w:cols w:space="708"/>
          <w:docGrid w:linePitch="490"/>
        </w:sectPr>
      </w:pPr>
    </w:p>
    <w:p w14:paraId="318ECDC2" w14:textId="30B5C73E" w:rsidR="00373CE0" w:rsidRPr="00373CE0" w:rsidRDefault="00373CE0" w:rsidP="00373CE0">
      <w:pPr>
        <w:rPr>
          <w:szCs w:val="36"/>
          <w:lang w:val="en-NZ"/>
        </w:rPr>
      </w:pPr>
      <w:r w:rsidRPr="00373CE0">
        <w:rPr>
          <w:szCs w:val="36"/>
          <w:lang w:val="en-NZ"/>
        </w:rPr>
        <w:lastRenderedPageBreak/>
        <w:t>The branch budgeted for an end of year operational budget of ($216,162) which was not approved by the LEC as the LEC in good faith could not support a budget deficit that was not sustainable for the branch. As CCS Disability Action Northland Inc., is a part of the wider CCS Disability Action national organisation, oversight, including financial is also assured through the National Board.</w:t>
      </w:r>
    </w:p>
    <w:p w14:paraId="4E784ED6" w14:textId="77777777" w:rsidR="00373CE0" w:rsidRPr="00373CE0" w:rsidRDefault="00373CE0" w:rsidP="00373CE0">
      <w:pPr>
        <w:rPr>
          <w:szCs w:val="36"/>
          <w:lang w:val="en-NZ"/>
        </w:rPr>
      </w:pPr>
      <w:r w:rsidRPr="00373CE0">
        <w:rPr>
          <w:szCs w:val="36"/>
          <w:lang w:val="en-NZ"/>
        </w:rPr>
        <w:t>The LEC sought to understand why the significant budgeted deficit followed a favorable financial position in 2020/21 and 2021/22 financial years. The difference was attributed to a large variance in grants income, and increase in staff costs (wages increases, training – new IT system introduced) and rising expenses related to the cost of doing business such as travel. The branch continued to be affected by Covid and the two adverse weather events that impacted on service delivery and therefore associated income.</w:t>
      </w:r>
    </w:p>
    <w:p w14:paraId="44C4BB8C" w14:textId="77777777" w:rsidR="00373CE0" w:rsidRPr="00373CE0" w:rsidRDefault="00373CE0" w:rsidP="00373CE0">
      <w:pPr>
        <w:rPr>
          <w:szCs w:val="36"/>
          <w:lang w:val="en-NZ"/>
        </w:rPr>
      </w:pPr>
      <w:r w:rsidRPr="00373CE0">
        <w:rPr>
          <w:szCs w:val="36"/>
          <w:lang w:val="en-NZ"/>
        </w:rPr>
        <w:t xml:space="preserve">The budgeted position was conservative as there are many variables that can significantly improve the financial position over the year as was evident in the </w:t>
      </w:r>
      <w:r w:rsidRPr="00373CE0">
        <w:rPr>
          <w:szCs w:val="36"/>
          <w:lang w:val="en-NZ"/>
        </w:rPr>
        <w:lastRenderedPageBreak/>
        <w:t>final end of year operational financial deficit ($43,140). It is with confidence that we look ahead to the 2023/24 financial year, as branch management have</w:t>
      </w:r>
      <w:r>
        <w:rPr>
          <w:szCs w:val="36"/>
          <w:lang w:val="en-NZ"/>
        </w:rPr>
        <w:t xml:space="preserve"> </w:t>
      </w:r>
      <w:r w:rsidRPr="00373CE0">
        <w:rPr>
          <w:szCs w:val="36"/>
          <w:lang w:val="en-NZ"/>
        </w:rPr>
        <w:t>made operational improvements to better reflect the changing needs of the branch as we return more towards pre Covid levels of service delivery and maximise efficiencies in the work we do.</w:t>
      </w:r>
    </w:p>
    <w:p w14:paraId="4A5BB46A" w14:textId="77777777" w:rsidR="00373CE0" w:rsidRPr="00373CE0" w:rsidRDefault="00373CE0" w:rsidP="00373CE0">
      <w:pPr>
        <w:rPr>
          <w:szCs w:val="36"/>
          <w:lang w:val="en-NZ"/>
        </w:rPr>
      </w:pPr>
      <w:r w:rsidRPr="00373CE0">
        <w:rPr>
          <w:szCs w:val="36"/>
          <w:lang w:val="en-NZ"/>
        </w:rPr>
        <w:t>The budget prepared for the 2023/24 year has budgeted total operating income of $2,865,242 and budgeted total operating expenses of $2,913,644 leaving a deficit of ($48,402).</w:t>
      </w:r>
    </w:p>
    <w:p w14:paraId="0116D600" w14:textId="3B251615" w:rsidR="00373CE0" w:rsidRPr="00373CE0" w:rsidRDefault="00373CE0" w:rsidP="00373CE0">
      <w:pPr>
        <w:rPr>
          <w:szCs w:val="36"/>
          <w:lang w:val="en-NZ"/>
        </w:rPr>
      </w:pPr>
      <w:r w:rsidRPr="00373CE0">
        <w:rPr>
          <w:szCs w:val="36"/>
          <w:lang w:val="en-NZ"/>
        </w:rPr>
        <w:t>Thank you to the LEC, the LAC, Bettina Syme, and her business support team and to all who have helped the branch throughout the year.</w:t>
      </w:r>
    </w:p>
    <w:p w14:paraId="77FF23A6" w14:textId="192C5F56" w:rsidR="004E1C4D" w:rsidRPr="00962011" w:rsidRDefault="00AF751A" w:rsidP="000C60FE">
      <w:pPr>
        <w:pStyle w:val="Heading1"/>
        <w:rPr>
          <w:lang w:val="en-NZ"/>
        </w:rPr>
      </w:pPr>
      <w:bookmarkStart w:id="14" w:name="_Toc156473604"/>
      <w:bookmarkStart w:id="15" w:name="_Toc157079384"/>
      <w:r>
        <w:rPr>
          <w:lang w:val="en-NZ"/>
        </w:rPr>
        <w:t>Hollie</w:t>
      </w:r>
      <w:r w:rsidR="00734AF2" w:rsidRPr="00962011">
        <w:rPr>
          <w:lang w:val="en-NZ"/>
        </w:rPr>
        <w:t>’s story</w:t>
      </w:r>
      <w:bookmarkEnd w:id="14"/>
      <w:bookmarkEnd w:id="15"/>
    </w:p>
    <w:p w14:paraId="7CA6F7FF" w14:textId="6D55DCC3" w:rsidR="00734AF2" w:rsidRDefault="00AF751A" w:rsidP="00734AF2">
      <w:pPr>
        <w:rPr>
          <w:sz w:val="40"/>
          <w:szCs w:val="40"/>
          <w:lang w:val="en-NZ"/>
        </w:rPr>
      </w:pPr>
      <w:r w:rsidRPr="00AF751A">
        <w:rPr>
          <w:sz w:val="40"/>
          <w:szCs w:val="40"/>
          <w:lang w:val="en-NZ"/>
        </w:rPr>
        <w:t>“I would describe Hollie as a ‘super mum’. She is a very caring person and just loves all her kids to bits. I was so pleased that she reached out so we could give her a hand,” says Robyn.</w:t>
      </w:r>
    </w:p>
    <w:p w14:paraId="6DC9742D" w14:textId="77777777" w:rsidR="00AF751A" w:rsidRPr="00AF751A" w:rsidRDefault="00AF751A" w:rsidP="00AF751A">
      <w:pPr>
        <w:rPr>
          <w:szCs w:val="36"/>
          <w:lang w:val="en-NZ"/>
        </w:rPr>
      </w:pPr>
      <w:r w:rsidRPr="00AF751A">
        <w:rPr>
          <w:szCs w:val="36"/>
          <w:lang w:val="en-NZ"/>
        </w:rPr>
        <w:lastRenderedPageBreak/>
        <w:t xml:space="preserve">While being a parent or caregiver is never an easy ride, for busy mum-of-five Hollie Haitoua, life has been more challenging than for most. Hollie had called rural Kaipara home for around two and a half years when she was forced to move after the devastation of Cyclone Gabrielle saw her </w:t>
      </w:r>
      <w:r w:rsidRPr="00AF751A">
        <w:rPr>
          <w:szCs w:val="36"/>
          <w:lang w:val="mi-NZ"/>
        </w:rPr>
        <w:t>whānau</w:t>
      </w:r>
      <w:r w:rsidRPr="00AF751A">
        <w:rPr>
          <w:szCs w:val="36"/>
          <w:lang w:val="en-NZ"/>
        </w:rPr>
        <w:t xml:space="preserve"> lose everything – with their home destroyed by flooding. At the time, Hollie, her partner, and their three children Islah (9), Jamal (7), and Maliah (3) were loving rural life and all the fun and freedom that came with it.</w:t>
      </w:r>
    </w:p>
    <w:p w14:paraId="551C1D64" w14:textId="6C9B9BEF" w:rsidR="00AF751A" w:rsidRPr="00AF751A" w:rsidRDefault="00AF751A" w:rsidP="00AF751A">
      <w:pPr>
        <w:rPr>
          <w:szCs w:val="36"/>
          <w:lang w:val="en-NZ"/>
        </w:rPr>
      </w:pPr>
      <w:r w:rsidRPr="00AF751A">
        <w:rPr>
          <w:b/>
          <w:bCs/>
          <w:szCs w:val="36"/>
          <w:lang w:val="en-NZ"/>
        </w:rPr>
        <w:t>“The nearest town was Dargaville and that was an hour away, so we learnt to be completely self-sufficient. We wanted to give the kids opportunities to connect with the land and raise them to have a different set of skills,”</w:t>
      </w:r>
      <w:r w:rsidRPr="00AF751A">
        <w:rPr>
          <w:szCs w:val="36"/>
          <w:lang w:val="en-NZ"/>
        </w:rPr>
        <w:t xml:space="preserve"> she says.</w:t>
      </w:r>
    </w:p>
    <w:p w14:paraId="32A06995" w14:textId="77777777" w:rsidR="00AF751A" w:rsidRPr="00AF751A" w:rsidRDefault="00AF751A" w:rsidP="00AF751A">
      <w:pPr>
        <w:rPr>
          <w:szCs w:val="36"/>
          <w:lang w:val="en-NZ"/>
        </w:rPr>
      </w:pPr>
      <w:r w:rsidRPr="00AF751A">
        <w:rPr>
          <w:szCs w:val="36"/>
          <w:lang w:val="en-NZ"/>
        </w:rPr>
        <w:t>Jamal uses touch and some sounds to communicate and he’s good at getting his point across this way. He is a curious kid and is keen to explore his environment, but his impairment means that he is constantly at risk of getting lost or finding himself in unsafe situations.</w:t>
      </w:r>
    </w:p>
    <w:p w14:paraId="4EFF5451" w14:textId="77777777" w:rsidR="00AF751A" w:rsidRPr="004A42E4" w:rsidRDefault="00AF751A" w:rsidP="00AF751A">
      <w:pPr>
        <w:rPr>
          <w:b/>
          <w:bCs/>
          <w:szCs w:val="36"/>
          <w:lang w:val="en-NZ"/>
        </w:rPr>
      </w:pPr>
      <w:r w:rsidRPr="004A42E4">
        <w:rPr>
          <w:b/>
          <w:bCs/>
          <w:szCs w:val="36"/>
          <w:lang w:val="en-NZ"/>
        </w:rPr>
        <w:lastRenderedPageBreak/>
        <w:t>“We had some great support in his earlier years before we moved out to Kaipara, so I felt like I had a clear idea of how to give him a good life. He has his quirks, but he’s so intelligent and cheeky. He’s a lovely boy.”</w:t>
      </w:r>
    </w:p>
    <w:p w14:paraId="5C893BA0" w14:textId="6225A1A7" w:rsidR="00AF751A" w:rsidRPr="00AF751A" w:rsidRDefault="00AF751A" w:rsidP="00AF751A">
      <w:pPr>
        <w:rPr>
          <w:szCs w:val="36"/>
          <w:lang w:val="en-NZ"/>
        </w:rPr>
      </w:pPr>
      <w:r w:rsidRPr="00AF751A">
        <w:rPr>
          <w:szCs w:val="36"/>
          <w:lang w:val="en-NZ"/>
        </w:rPr>
        <w:t xml:space="preserve">With their local primary school unable to keep him safe or offer any additional support for his learning, she enrolled him at </w:t>
      </w:r>
      <w:r w:rsidRPr="004A42E4">
        <w:rPr>
          <w:szCs w:val="36"/>
          <w:lang w:val="mi-NZ"/>
        </w:rPr>
        <w:t>Te Aho o Te Kura Pounamu</w:t>
      </w:r>
      <w:r w:rsidRPr="00AF751A">
        <w:rPr>
          <w:szCs w:val="36"/>
          <w:lang w:val="en-NZ"/>
        </w:rPr>
        <w:t xml:space="preserve"> (formerly known as The Correspondence School).</w:t>
      </w:r>
    </w:p>
    <w:p w14:paraId="17C13E19" w14:textId="77777777" w:rsidR="00AF751A" w:rsidRPr="00AF751A" w:rsidRDefault="00AF751A" w:rsidP="00AF751A">
      <w:pPr>
        <w:rPr>
          <w:szCs w:val="36"/>
          <w:lang w:val="en-NZ"/>
        </w:rPr>
      </w:pPr>
      <w:r w:rsidRPr="00AF751A">
        <w:rPr>
          <w:szCs w:val="36"/>
          <w:lang w:val="en-NZ"/>
        </w:rPr>
        <w:t xml:space="preserve">There were limited options for formal support in the isolated community so she managed as best she could, while juggling a busy family life. </w:t>
      </w:r>
      <w:r w:rsidRPr="004A42E4">
        <w:rPr>
          <w:b/>
          <w:bCs/>
          <w:szCs w:val="36"/>
          <w:lang w:val="en-NZ"/>
        </w:rPr>
        <w:t>“I became his Teacher Aide during that time to support his learning – and that worked well,”</w:t>
      </w:r>
      <w:r w:rsidRPr="00AF751A">
        <w:rPr>
          <w:szCs w:val="36"/>
          <w:lang w:val="en-NZ"/>
        </w:rPr>
        <w:t xml:space="preserve"> says Hollie.</w:t>
      </w:r>
    </w:p>
    <w:p w14:paraId="12031277" w14:textId="746A98E9" w:rsidR="00AF751A" w:rsidRDefault="00AF751A" w:rsidP="00AF751A">
      <w:pPr>
        <w:rPr>
          <w:szCs w:val="36"/>
          <w:lang w:val="en-NZ"/>
        </w:rPr>
      </w:pPr>
      <w:r w:rsidRPr="00AF751A">
        <w:rPr>
          <w:szCs w:val="36"/>
          <w:lang w:val="en-NZ"/>
        </w:rPr>
        <w:t>Then came February 2023’s extreme weather event and their world was turned upside down.</w:t>
      </w:r>
    </w:p>
    <w:p w14:paraId="3879253F" w14:textId="58B77795" w:rsidR="00AF751A" w:rsidRDefault="00AF751A" w:rsidP="00AF751A">
      <w:pPr>
        <w:rPr>
          <w:szCs w:val="36"/>
          <w:lang w:val="en-NZ"/>
        </w:rPr>
      </w:pPr>
      <w:r w:rsidRPr="00AF751A">
        <w:rPr>
          <w:szCs w:val="36"/>
          <w:lang w:val="en-NZ"/>
        </w:rPr>
        <w:t xml:space="preserve">With no rental options available, Hollie and her </w:t>
      </w:r>
      <w:r w:rsidRPr="004A42E4">
        <w:rPr>
          <w:szCs w:val="36"/>
          <w:lang w:val="mi-NZ"/>
        </w:rPr>
        <w:t>whānau</w:t>
      </w:r>
      <w:r w:rsidRPr="00AF751A">
        <w:rPr>
          <w:szCs w:val="36"/>
          <w:lang w:val="en-NZ"/>
        </w:rPr>
        <w:t xml:space="preserve"> were forced into emergency housing in </w:t>
      </w:r>
      <w:r w:rsidRPr="004A42E4">
        <w:rPr>
          <w:szCs w:val="36"/>
          <w:lang w:val="mi-NZ"/>
        </w:rPr>
        <w:t>Whangārei.</w:t>
      </w:r>
      <w:r w:rsidRPr="00AF751A">
        <w:rPr>
          <w:szCs w:val="36"/>
          <w:lang w:val="en-NZ"/>
        </w:rPr>
        <w:t xml:space="preserve"> While they were extremely grateful to have a roof over </w:t>
      </w:r>
      <w:r w:rsidRPr="00AF751A">
        <w:rPr>
          <w:szCs w:val="36"/>
          <w:lang w:val="en-NZ"/>
        </w:rPr>
        <w:lastRenderedPageBreak/>
        <w:t>their heads, caring for three young children while living in a hotel room was a constant juggle.</w:t>
      </w:r>
    </w:p>
    <w:p w14:paraId="3A5F600F" w14:textId="77777777" w:rsidR="00AF751A" w:rsidRPr="00AF751A" w:rsidRDefault="00AF751A" w:rsidP="00AF751A">
      <w:pPr>
        <w:rPr>
          <w:szCs w:val="36"/>
          <w:lang w:val="en-NZ"/>
        </w:rPr>
      </w:pPr>
      <w:r w:rsidRPr="00AF751A">
        <w:rPr>
          <w:szCs w:val="36"/>
          <w:lang w:val="en-NZ"/>
        </w:rPr>
        <w:t>Hollie is an upbeat and positive person, and her response to the situation they found themselves in was no different.</w:t>
      </w:r>
    </w:p>
    <w:p w14:paraId="77F4E6C7" w14:textId="77777777" w:rsidR="00AF751A" w:rsidRPr="00AF751A" w:rsidRDefault="00AF751A" w:rsidP="00AF751A">
      <w:pPr>
        <w:rPr>
          <w:szCs w:val="36"/>
          <w:lang w:val="en-NZ"/>
        </w:rPr>
      </w:pPr>
      <w:r w:rsidRPr="00D46680">
        <w:rPr>
          <w:b/>
          <w:bCs/>
          <w:szCs w:val="36"/>
          <w:lang w:val="en-NZ"/>
        </w:rPr>
        <w:t>“We treated it as a holiday for the first few days – and it was! It did become harder after we had been there a while as there was no outdoor area for the kids. We made it work as best we could, but it was very stressful ensuring Jamal was safe,”</w:t>
      </w:r>
      <w:r w:rsidRPr="00AF751A">
        <w:rPr>
          <w:szCs w:val="36"/>
          <w:lang w:val="en-NZ"/>
        </w:rPr>
        <w:t xml:space="preserve"> she says.</w:t>
      </w:r>
    </w:p>
    <w:p w14:paraId="09465D80" w14:textId="77777777" w:rsidR="00AF751A" w:rsidRPr="00AF751A" w:rsidRDefault="00AF751A" w:rsidP="00AF751A">
      <w:pPr>
        <w:rPr>
          <w:szCs w:val="36"/>
          <w:lang w:val="en-NZ"/>
        </w:rPr>
      </w:pPr>
      <w:r w:rsidRPr="00AF751A">
        <w:rPr>
          <w:szCs w:val="36"/>
          <w:lang w:val="en-NZ"/>
        </w:rPr>
        <w:t xml:space="preserve">A friend of Hollie’s suggested she get in touch with the CCS Disability Action Northland branch. There she met Linda Halls, community coordinator for </w:t>
      </w:r>
      <w:r w:rsidRPr="00D46680">
        <w:rPr>
          <w:szCs w:val="36"/>
          <w:lang w:val="mi-NZ"/>
        </w:rPr>
        <w:t>Te Whare Taonga,</w:t>
      </w:r>
      <w:r w:rsidRPr="00AF751A">
        <w:rPr>
          <w:szCs w:val="36"/>
          <w:lang w:val="en-NZ"/>
        </w:rPr>
        <w:t xml:space="preserve"> and Robyn Hansen, a community coordinator who specialises in working with families.</w:t>
      </w:r>
    </w:p>
    <w:p w14:paraId="6B7DBF0E" w14:textId="77777777" w:rsidR="00AF751A" w:rsidRPr="00AF751A" w:rsidRDefault="00AF751A" w:rsidP="00AF751A">
      <w:pPr>
        <w:rPr>
          <w:szCs w:val="36"/>
          <w:lang w:val="en-NZ"/>
        </w:rPr>
      </w:pPr>
      <w:r w:rsidRPr="00D46680">
        <w:rPr>
          <w:b/>
          <w:bCs/>
          <w:szCs w:val="36"/>
          <w:lang w:val="en-NZ"/>
        </w:rPr>
        <w:t>“I would describe Hollie as a ‘super mum’. She is a very caring person and just loves all her kids to bits. I was so pleased that she reached out so we could give her a hand,”</w:t>
      </w:r>
      <w:r w:rsidRPr="00AF751A">
        <w:rPr>
          <w:szCs w:val="36"/>
          <w:lang w:val="en-NZ"/>
        </w:rPr>
        <w:t xml:space="preserve"> says Robyn. </w:t>
      </w:r>
      <w:r w:rsidRPr="00D46680">
        <w:rPr>
          <w:b/>
          <w:bCs/>
          <w:szCs w:val="36"/>
          <w:lang w:val="en-NZ"/>
        </w:rPr>
        <w:t xml:space="preserve">“The family had been through a traumatic time and Hollie was, not </w:t>
      </w:r>
      <w:r w:rsidRPr="00D46680">
        <w:rPr>
          <w:b/>
          <w:bCs/>
          <w:szCs w:val="36"/>
          <w:lang w:val="en-NZ"/>
        </w:rPr>
        <w:lastRenderedPageBreak/>
        <w:t>surprisingly, exhausted. My job was to support Hollie to put some immediate things in place.”</w:t>
      </w:r>
    </w:p>
    <w:p w14:paraId="521767D5" w14:textId="77777777" w:rsidR="00AF751A" w:rsidRPr="00AF751A" w:rsidRDefault="00AF751A" w:rsidP="00AF751A">
      <w:pPr>
        <w:rPr>
          <w:szCs w:val="36"/>
          <w:lang w:val="en-NZ"/>
        </w:rPr>
      </w:pPr>
      <w:r w:rsidRPr="00AF751A">
        <w:rPr>
          <w:szCs w:val="36"/>
          <w:lang w:val="en-NZ"/>
        </w:rPr>
        <w:t xml:space="preserve">Robyn’s first area of focus was to support the family to find somewhere to live that suited a family, and more specifically Jamal’s needs. </w:t>
      </w:r>
      <w:r w:rsidRPr="00D46680">
        <w:rPr>
          <w:b/>
          <w:bCs/>
          <w:szCs w:val="36"/>
          <w:lang w:val="en-NZ"/>
        </w:rPr>
        <w:t>“He’s a rural boy and just isn’t used to navigating city hazards,”</w:t>
      </w:r>
      <w:r w:rsidRPr="00AF751A">
        <w:rPr>
          <w:szCs w:val="36"/>
          <w:lang w:val="en-NZ"/>
        </w:rPr>
        <w:t xml:space="preserve"> says Robyn.</w:t>
      </w:r>
    </w:p>
    <w:p w14:paraId="682E3DD8" w14:textId="2BD581C8" w:rsidR="00AF751A" w:rsidRDefault="00AF751A" w:rsidP="00AF751A">
      <w:pPr>
        <w:rPr>
          <w:szCs w:val="36"/>
          <w:lang w:val="en-NZ"/>
        </w:rPr>
      </w:pPr>
      <w:r w:rsidRPr="00AF751A">
        <w:rPr>
          <w:szCs w:val="36"/>
          <w:lang w:val="en-NZ"/>
        </w:rPr>
        <w:t xml:space="preserve">She connected Hollie with the Ministry of Social Development to try and get the family into transitional housing – a short-term measure until a suitable long-term home was available. They were successfully placed into a fully fenced, single level property in </w:t>
      </w:r>
      <w:r w:rsidRPr="00D46680">
        <w:rPr>
          <w:szCs w:val="36"/>
          <w:lang w:val="mi-NZ"/>
        </w:rPr>
        <w:t>Whangārei</w:t>
      </w:r>
      <w:r w:rsidRPr="00AF751A">
        <w:rPr>
          <w:szCs w:val="36"/>
          <w:lang w:val="en-NZ"/>
        </w:rPr>
        <w:t>. Robyn also put in some calls to fit all the windows and doors with high-quality fixtures, to ensure Jamal is safe and Hollie doesn’t have to worry about him escaping.</w:t>
      </w:r>
    </w:p>
    <w:p w14:paraId="38E0B2CB" w14:textId="3AEFBAF7" w:rsidR="00AF751A" w:rsidRDefault="00D46680" w:rsidP="00AF751A">
      <w:pPr>
        <w:rPr>
          <w:szCs w:val="36"/>
          <w:lang w:val="en-NZ"/>
        </w:rPr>
      </w:pPr>
      <w:r w:rsidRPr="00D46680">
        <w:rPr>
          <w:b/>
          <w:bCs/>
          <w:szCs w:val="36"/>
          <w:lang w:val="en-NZ"/>
        </w:rPr>
        <w:t>"</w:t>
      </w:r>
      <w:r w:rsidR="00AF751A" w:rsidRPr="00D46680">
        <w:rPr>
          <w:b/>
          <w:bCs/>
          <w:szCs w:val="36"/>
          <w:lang w:val="en-NZ"/>
        </w:rPr>
        <w:t>The house is awesome, and it’s got a big back garden for the kids to play in,”</w:t>
      </w:r>
      <w:r w:rsidR="00AF751A" w:rsidRPr="00AF751A">
        <w:rPr>
          <w:szCs w:val="36"/>
          <w:lang w:val="en-NZ"/>
        </w:rPr>
        <w:t xml:space="preserve"> says Hollie.</w:t>
      </w:r>
    </w:p>
    <w:p w14:paraId="2ECD6C13" w14:textId="169D639C" w:rsidR="00AF751A" w:rsidRPr="00AF751A" w:rsidRDefault="00AF751A" w:rsidP="00AF751A">
      <w:pPr>
        <w:rPr>
          <w:szCs w:val="36"/>
          <w:lang w:val="en-NZ"/>
        </w:rPr>
      </w:pPr>
      <w:r w:rsidRPr="00AF751A">
        <w:rPr>
          <w:szCs w:val="36"/>
          <w:lang w:val="en-NZ"/>
        </w:rPr>
        <w:t xml:space="preserve">The branch had been given an anonymous and generous donation of $500 – it was specifically requested that it was used for an individual or family </w:t>
      </w:r>
      <w:r w:rsidRPr="00AF751A">
        <w:rPr>
          <w:szCs w:val="36"/>
          <w:lang w:val="en-NZ"/>
        </w:rPr>
        <w:lastRenderedPageBreak/>
        <w:t>impacted by the cyclone. Robyn contacted Hollie to find out what would make the biggest impact to their lives. Hollie suggested a television as anyone with young children – but particularly families with disabled children – will know having your child briefly entertained while you cook dinner or spend a little bit of one-on-one time with another child is priceless.</w:t>
      </w:r>
    </w:p>
    <w:p w14:paraId="19B7F3B0" w14:textId="77777777" w:rsidR="00AF751A" w:rsidRPr="00AF751A" w:rsidRDefault="00AF751A" w:rsidP="00AF751A">
      <w:pPr>
        <w:rPr>
          <w:szCs w:val="36"/>
          <w:lang w:val="en-NZ"/>
        </w:rPr>
      </w:pPr>
      <w:r w:rsidRPr="00AF751A">
        <w:rPr>
          <w:szCs w:val="36"/>
          <w:lang w:val="en-NZ"/>
        </w:rPr>
        <w:t xml:space="preserve">Robyn approached Noel Leeming in </w:t>
      </w:r>
      <w:r w:rsidRPr="00591CF0">
        <w:rPr>
          <w:szCs w:val="36"/>
          <w:lang w:val="mi-NZ"/>
        </w:rPr>
        <w:t>Whangārei</w:t>
      </w:r>
      <w:r w:rsidRPr="00AF751A">
        <w:rPr>
          <w:szCs w:val="36"/>
          <w:lang w:val="en-NZ"/>
        </w:rPr>
        <w:t xml:space="preserve"> who gave a generous discount on a television to bring it down to the $500 budget.</w:t>
      </w:r>
    </w:p>
    <w:p w14:paraId="410C7829" w14:textId="77777777" w:rsidR="00AF751A" w:rsidRPr="00AF751A" w:rsidRDefault="00AF751A" w:rsidP="00AF751A">
      <w:pPr>
        <w:rPr>
          <w:szCs w:val="36"/>
          <w:lang w:val="en-NZ"/>
        </w:rPr>
      </w:pPr>
      <w:r w:rsidRPr="00591CF0">
        <w:rPr>
          <w:b/>
          <w:bCs/>
          <w:szCs w:val="36"/>
          <w:lang w:val="en-NZ"/>
        </w:rPr>
        <w:t>“TV is a treat for our kids. We don’t have any other devices in the house. It’s nice for Jamal to watch TV and have a bit of downtime while I spend some time with the other kids. Sometimes, they’ll all watch a movie together. It’s made a big difference,”</w:t>
      </w:r>
      <w:r w:rsidRPr="00AF751A">
        <w:rPr>
          <w:szCs w:val="36"/>
          <w:lang w:val="en-NZ"/>
        </w:rPr>
        <w:t xml:space="preserve"> says Hollie.</w:t>
      </w:r>
    </w:p>
    <w:p w14:paraId="166A92D7" w14:textId="77777777" w:rsidR="00AF751A" w:rsidRPr="00AF751A" w:rsidRDefault="00AF751A" w:rsidP="00AF751A">
      <w:pPr>
        <w:rPr>
          <w:szCs w:val="36"/>
          <w:lang w:val="en-NZ"/>
        </w:rPr>
      </w:pPr>
      <w:r w:rsidRPr="00AF751A">
        <w:rPr>
          <w:szCs w:val="36"/>
          <w:lang w:val="en-NZ"/>
        </w:rPr>
        <w:t>Robyn also supported Hollie to get an assessment for formal disability support through the local Needs Assessment and Service Coordination (NASC) agency. The outcome of this would free up funding for much needed resources for the family.</w:t>
      </w:r>
    </w:p>
    <w:p w14:paraId="119002B2" w14:textId="77777777" w:rsidR="00AF751A" w:rsidRPr="00AF751A" w:rsidRDefault="00AF751A" w:rsidP="00AF751A">
      <w:pPr>
        <w:rPr>
          <w:szCs w:val="36"/>
          <w:lang w:val="en-NZ"/>
        </w:rPr>
      </w:pPr>
      <w:r w:rsidRPr="00AF751A">
        <w:rPr>
          <w:szCs w:val="36"/>
          <w:lang w:val="en-NZ"/>
        </w:rPr>
        <w:lastRenderedPageBreak/>
        <w:t xml:space="preserve">With funding allocated via the NASC, Robyn worked to organise respite for Jamal at CCS Disability Action’s respite house </w:t>
      </w:r>
      <w:r w:rsidRPr="00591CF0">
        <w:rPr>
          <w:szCs w:val="36"/>
          <w:lang w:val="mi-NZ"/>
        </w:rPr>
        <w:t>Te Whare Taonga.</w:t>
      </w:r>
      <w:r w:rsidRPr="00AF751A">
        <w:rPr>
          <w:szCs w:val="36"/>
          <w:lang w:val="en-NZ"/>
        </w:rPr>
        <w:t xml:space="preserve"> This service provides a caring home away from home for disabled children and young people in the Northland region.</w:t>
      </w:r>
    </w:p>
    <w:p w14:paraId="7F253175" w14:textId="6D78C2BA" w:rsidR="00AF751A" w:rsidRDefault="00AF751A" w:rsidP="00AF751A">
      <w:pPr>
        <w:rPr>
          <w:szCs w:val="36"/>
          <w:lang w:val="en-NZ"/>
        </w:rPr>
      </w:pPr>
      <w:r w:rsidRPr="00591CF0">
        <w:rPr>
          <w:b/>
          <w:bCs/>
          <w:szCs w:val="36"/>
          <w:lang w:val="en-NZ"/>
        </w:rPr>
        <w:t>“Caring for Jamal takes a lot of our attention as parents, and I wanted to be able to spend some special time with his sisters. Things like going to the playground is difficult as he can run away, so I wanted some respite so we could have some special ‘girl time’ together so they know how much they are loved too,”</w:t>
      </w:r>
      <w:r w:rsidRPr="00AF751A">
        <w:rPr>
          <w:szCs w:val="36"/>
          <w:lang w:val="en-NZ"/>
        </w:rPr>
        <w:t xml:space="preserve"> Hollie says.</w:t>
      </w:r>
    </w:p>
    <w:p w14:paraId="56D1111A" w14:textId="77777777" w:rsidR="00AF751A" w:rsidRPr="00AF751A" w:rsidRDefault="00AF751A" w:rsidP="00AF751A">
      <w:pPr>
        <w:rPr>
          <w:szCs w:val="36"/>
          <w:lang w:val="en-NZ"/>
        </w:rPr>
      </w:pPr>
      <w:r w:rsidRPr="00AF751A">
        <w:rPr>
          <w:szCs w:val="36"/>
          <w:lang w:val="en-NZ"/>
        </w:rPr>
        <w:t>Unfortunately, on his first visit to the house, intrepid climber that he is, Jamal found a hidden way of accessing an off-limits area.</w:t>
      </w:r>
    </w:p>
    <w:p w14:paraId="205151A6" w14:textId="09D77917" w:rsidR="00AF751A" w:rsidRPr="00AF751A" w:rsidRDefault="00AF751A" w:rsidP="00AF751A">
      <w:pPr>
        <w:rPr>
          <w:szCs w:val="36"/>
          <w:lang w:val="en-NZ"/>
        </w:rPr>
      </w:pPr>
      <w:r w:rsidRPr="00591CF0">
        <w:rPr>
          <w:b/>
          <w:bCs/>
          <w:szCs w:val="36"/>
          <w:lang w:val="en-NZ"/>
        </w:rPr>
        <w:t>“I thought: ‘Oh no, that’s it for us, we won’t be allowed back’,”</w:t>
      </w:r>
      <w:r w:rsidRPr="00AF751A">
        <w:rPr>
          <w:szCs w:val="36"/>
          <w:lang w:val="en-NZ"/>
        </w:rPr>
        <w:t xml:space="preserve"> says Hollie. But instead, Linda and Robyn organised a builder to make some modifications.</w:t>
      </w:r>
      <w:r w:rsidR="00591CF0">
        <w:rPr>
          <w:szCs w:val="36"/>
          <w:lang w:val="en-NZ"/>
        </w:rPr>
        <w:t xml:space="preserve"> </w:t>
      </w:r>
      <w:r w:rsidRPr="00BA7F67">
        <w:rPr>
          <w:b/>
          <w:bCs/>
          <w:szCs w:val="36"/>
          <w:lang w:val="en-NZ"/>
        </w:rPr>
        <w:t>“We’re looking forward to sending him on his next visit soon. They have been awesome,”</w:t>
      </w:r>
      <w:r w:rsidRPr="00AF751A">
        <w:rPr>
          <w:szCs w:val="36"/>
          <w:lang w:val="en-NZ"/>
        </w:rPr>
        <w:t xml:space="preserve"> says Hollie.</w:t>
      </w:r>
    </w:p>
    <w:p w14:paraId="6AB61695" w14:textId="77777777" w:rsidR="00AF751A" w:rsidRPr="00AF751A" w:rsidRDefault="00AF751A" w:rsidP="00AF751A">
      <w:pPr>
        <w:rPr>
          <w:szCs w:val="36"/>
          <w:lang w:val="en-NZ"/>
        </w:rPr>
      </w:pPr>
      <w:r w:rsidRPr="00AF751A">
        <w:rPr>
          <w:szCs w:val="36"/>
          <w:lang w:val="en-NZ"/>
        </w:rPr>
        <w:lastRenderedPageBreak/>
        <w:t>While they certainly miss their connection with the beautiful natural environment of Kaipara, life is looking up for the loving family. Hollie has taken over the full-time care of two other disabled children from her family, six-year-old twin girls called Alexis and Olivia. Jamal is enrolled at a local school and is beginning to meet children his own age.</w:t>
      </w:r>
    </w:p>
    <w:p w14:paraId="668D44B1" w14:textId="77777777" w:rsidR="00AF751A" w:rsidRPr="00AF751A" w:rsidRDefault="00AF751A" w:rsidP="00AF751A">
      <w:pPr>
        <w:rPr>
          <w:szCs w:val="36"/>
          <w:lang w:val="en-NZ"/>
        </w:rPr>
      </w:pPr>
      <w:r w:rsidRPr="00AF751A">
        <w:rPr>
          <w:szCs w:val="36"/>
          <w:lang w:val="en-NZ"/>
        </w:rPr>
        <w:t xml:space="preserve">Hollie is philosophical about the upheaval. </w:t>
      </w:r>
      <w:r w:rsidRPr="00BA7F67">
        <w:rPr>
          <w:b/>
          <w:bCs/>
          <w:szCs w:val="36"/>
          <w:lang w:val="en-NZ"/>
        </w:rPr>
        <w:t>“I think we were starting to feel that we wanted more for our kids than we could offer them in Kaipara, so in a funny way the cyclone has had a silver lining.”</w:t>
      </w:r>
    </w:p>
    <w:p w14:paraId="60EEAA82" w14:textId="6EAC1081" w:rsidR="00AF751A" w:rsidRPr="00AF751A" w:rsidRDefault="00AF751A" w:rsidP="00AF751A">
      <w:pPr>
        <w:rPr>
          <w:szCs w:val="36"/>
          <w:lang w:val="en-NZ"/>
        </w:rPr>
      </w:pPr>
      <w:r w:rsidRPr="00AF751A">
        <w:rPr>
          <w:szCs w:val="36"/>
          <w:lang w:val="en-NZ"/>
        </w:rPr>
        <w:t>Robyn – known as ‘Auntie Robyn’ to the kids – feels her role was simple:</w:t>
      </w:r>
      <w:r w:rsidR="00BA7F67">
        <w:rPr>
          <w:szCs w:val="36"/>
          <w:lang w:val="en-NZ"/>
        </w:rPr>
        <w:t xml:space="preserve"> </w:t>
      </w:r>
      <w:r w:rsidRPr="00AF751A">
        <w:rPr>
          <w:szCs w:val="36"/>
          <w:lang w:val="en-NZ"/>
        </w:rPr>
        <w:t xml:space="preserve">to connect Hollie with the ‘right’ people, to allow her to tap into the support available. It’s a relationship she feels lucky to have. </w:t>
      </w:r>
      <w:r w:rsidRPr="00BB0C72">
        <w:rPr>
          <w:b/>
          <w:bCs/>
          <w:szCs w:val="36"/>
          <w:lang w:val="en-NZ"/>
        </w:rPr>
        <w:t>“Jamal is such a great kid. He has the biggest, cheekiest smile and loves to have a laugh. We’ll be here for the family as long as they need us.”</w:t>
      </w:r>
    </w:p>
    <w:p w14:paraId="4CD342FE" w14:textId="3F103A5B" w:rsidR="00AF751A" w:rsidRPr="00AF751A" w:rsidRDefault="00AF751A" w:rsidP="00AF751A">
      <w:pPr>
        <w:rPr>
          <w:szCs w:val="36"/>
          <w:lang w:val="en-NZ"/>
        </w:rPr>
      </w:pPr>
      <w:r w:rsidRPr="00AF751A">
        <w:rPr>
          <w:szCs w:val="36"/>
          <w:lang w:val="en-NZ"/>
        </w:rPr>
        <w:t xml:space="preserve">Asked if there’s anything else she would like to share, Hollie offers: </w:t>
      </w:r>
      <w:r w:rsidRPr="00BB0C72">
        <w:rPr>
          <w:b/>
          <w:bCs/>
          <w:szCs w:val="36"/>
          <w:lang w:val="en-NZ"/>
        </w:rPr>
        <w:t xml:space="preserve">“I would encourage people to ask for support. I understand why people do want to go it </w:t>
      </w:r>
      <w:r w:rsidRPr="00BB0C72">
        <w:rPr>
          <w:b/>
          <w:bCs/>
          <w:szCs w:val="36"/>
          <w:lang w:val="en-NZ"/>
        </w:rPr>
        <w:lastRenderedPageBreak/>
        <w:t>alone, but there’s no judgement or shame from people like Robyn. Having CCS Disability Action in our lives has done so much good for our family. I think more people should ask for help.”</w:t>
      </w:r>
    </w:p>
    <w:p w14:paraId="7136F6AD" w14:textId="07DEB419" w:rsidR="0063395E" w:rsidRDefault="00734AF2" w:rsidP="00AF5AF6">
      <w:pPr>
        <w:pStyle w:val="H2Maori"/>
      </w:pPr>
      <w:r w:rsidRPr="00C954E9">
        <w:t>Te maha o ngā tangata i tautokohia e mātou</w:t>
      </w:r>
    </w:p>
    <w:p w14:paraId="2C9561C3" w14:textId="6B8E991C" w:rsidR="00734AF2" w:rsidRPr="00C954E9" w:rsidRDefault="00734AF2" w:rsidP="00282D18">
      <w:pPr>
        <w:pStyle w:val="Heading2"/>
        <w:rPr>
          <w:lang w:val="en-NZ"/>
        </w:rPr>
      </w:pPr>
      <w:r w:rsidRPr="00C954E9">
        <w:rPr>
          <w:lang w:val="en-NZ"/>
        </w:rPr>
        <w:t>Number of people we</w:t>
      </w:r>
      <w:r w:rsidR="00AF5AF6">
        <w:rPr>
          <w:lang w:val="en-NZ"/>
        </w:rPr>
        <w:t xml:space="preserve"> </w:t>
      </w:r>
      <w:r w:rsidRPr="00C954E9">
        <w:rPr>
          <w:lang w:val="en-NZ"/>
        </w:rPr>
        <w:t xml:space="preserve">supported in </w:t>
      </w:r>
      <w:r w:rsidR="00BB0C72">
        <w:rPr>
          <w:lang w:val="en-NZ"/>
        </w:rPr>
        <w:t>Northland</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4498"/>
        <w:gridCol w:w="4498"/>
      </w:tblGrid>
      <w:tr w:rsidR="00321930" w14:paraId="005448E0" w14:textId="77777777" w:rsidTr="00321930">
        <w:trPr>
          <w:cantSplit/>
          <w:tblHeader/>
        </w:trPr>
        <w:tc>
          <w:tcPr>
            <w:tcW w:w="4498" w:type="dxa"/>
            <w:shd w:val="clear" w:color="auto" w:fill="auto"/>
          </w:tcPr>
          <w:p w14:paraId="6F07F1D6" w14:textId="0F6DCE07" w:rsidR="00321930" w:rsidRDefault="00321930" w:rsidP="00321930">
            <w:pPr>
              <w:spacing w:before="180" w:after="180"/>
              <w:rPr>
                <w:lang w:val="en-NZ"/>
              </w:rPr>
            </w:pPr>
            <w:bookmarkStart w:id="16" w:name="ColumnTitle_1"/>
            <w:bookmarkEnd w:id="16"/>
            <w:r w:rsidRPr="001C7C39">
              <w:rPr>
                <w:b/>
                <w:bCs/>
              </w:rPr>
              <w:t>Last year</w:t>
            </w:r>
          </w:p>
        </w:tc>
        <w:tc>
          <w:tcPr>
            <w:tcW w:w="4498" w:type="dxa"/>
            <w:shd w:val="clear" w:color="auto" w:fill="auto"/>
          </w:tcPr>
          <w:p w14:paraId="1ED584CC" w14:textId="02859AD1" w:rsidR="00321930" w:rsidRDefault="00321930" w:rsidP="00321930">
            <w:pPr>
              <w:spacing w:before="180" w:after="180"/>
              <w:rPr>
                <w:lang w:val="en-NZ"/>
              </w:rPr>
            </w:pPr>
            <w:r w:rsidRPr="001C7C39">
              <w:rPr>
                <w:b/>
                <w:bCs/>
                <w:lang w:val="en-NZ"/>
              </w:rPr>
              <w:t>This year</w:t>
            </w:r>
          </w:p>
        </w:tc>
      </w:tr>
      <w:tr w:rsidR="00321930" w14:paraId="44418348" w14:textId="77777777" w:rsidTr="00321930">
        <w:trPr>
          <w:cantSplit/>
        </w:trPr>
        <w:tc>
          <w:tcPr>
            <w:tcW w:w="4498" w:type="dxa"/>
            <w:shd w:val="clear" w:color="auto" w:fill="auto"/>
          </w:tcPr>
          <w:p w14:paraId="3C7C66C8" w14:textId="44DF1B4E" w:rsidR="00321930" w:rsidRDefault="00321930" w:rsidP="00321930">
            <w:pPr>
              <w:spacing w:before="180" w:after="180"/>
              <w:rPr>
                <w:lang w:val="en-NZ"/>
              </w:rPr>
            </w:pPr>
            <w:r w:rsidRPr="00C954E9">
              <w:rPr>
                <w:lang w:val="en-NZ"/>
              </w:rPr>
              <w:t xml:space="preserve">Last year </w:t>
            </w:r>
            <w:r w:rsidR="00F639A9" w:rsidRPr="00F639A9">
              <w:rPr>
                <w:b/>
                <w:bCs/>
                <w:lang w:val="en-NZ"/>
              </w:rPr>
              <w:t>321</w:t>
            </w:r>
          </w:p>
        </w:tc>
        <w:tc>
          <w:tcPr>
            <w:tcW w:w="4498" w:type="dxa"/>
            <w:shd w:val="clear" w:color="auto" w:fill="auto"/>
          </w:tcPr>
          <w:p w14:paraId="0B7FE359" w14:textId="062638D3" w:rsidR="00321930" w:rsidRDefault="00321930" w:rsidP="00321930">
            <w:pPr>
              <w:spacing w:before="180" w:after="180"/>
              <w:rPr>
                <w:lang w:val="en-NZ"/>
              </w:rPr>
            </w:pPr>
            <w:r w:rsidRPr="00962011">
              <w:rPr>
                <w:lang w:val="en-NZ"/>
              </w:rPr>
              <w:t xml:space="preserve">This year </w:t>
            </w:r>
            <w:r w:rsidR="00F639A9" w:rsidRPr="00F639A9">
              <w:rPr>
                <w:b/>
                <w:bCs/>
                <w:lang w:val="en-NZ"/>
              </w:rPr>
              <w:t>319</w:t>
            </w:r>
          </w:p>
        </w:tc>
      </w:tr>
      <w:tr w:rsidR="00321930" w14:paraId="2389CE56" w14:textId="77777777" w:rsidTr="00321930">
        <w:trPr>
          <w:cantSplit/>
        </w:trPr>
        <w:tc>
          <w:tcPr>
            <w:tcW w:w="4498" w:type="dxa"/>
            <w:shd w:val="clear" w:color="auto" w:fill="auto"/>
          </w:tcPr>
          <w:p w14:paraId="2056329B" w14:textId="6C5AA8B7" w:rsidR="00321930" w:rsidRDefault="00321930" w:rsidP="00842125">
            <w:pPr>
              <w:spacing w:before="180" w:after="180"/>
              <w:rPr>
                <w:lang w:val="en-NZ"/>
              </w:rPr>
            </w:pPr>
            <w:r w:rsidRPr="00321930">
              <w:rPr>
                <w:lang w:val="en-NZ"/>
              </w:rPr>
              <w:t xml:space="preserve">&lt;17 years of age </w:t>
            </w:r>
            <w:r w:rsidR="00E26EDE" w:rsidRPr="00E26EDE">
              <w:rPr>
                <w:b/>
                <w:bCs/>
                <w:lang w:val="en-NZ"/>
              </w:rPr>
              <w:t>156</w:t>
            </w:r>
          </w:p>
        </w:tc>
        <w:tc>
          <w:tcPr>
            <w:tcW w:w="4498" w:type="dxa"/>
            <w:shd w:val="clear" w:color="auto" w:fill="auto"/>
          </w:tcPr>
          <w:p w14:paraId="25E028CC" w14:textId="79D3CAD3" w:rsidR="00321930" w:rsidRDefault="00321930" w:rsidP="00321930">
            <w:pPr>
              <w:spacing w:before="180" w:after="180"/>
              <w:rPr>
                <w:lang w:val="en-NZ"/>
              </w:rPr>
            </w:pPr>
            <w:r w:rsidRPr="00962011">
              <w:rPr>
                <w:lang w:val="en-NZ"/>
              </w:rPr>
              <w:t xml:space="preserve">&lt;17 years of age </w:t>
            </w:r>
            <w:r w:rsidR="00E26EDE" w:rsidRPr="00E26EDE">
              <w:rPr>
                <w:b/>
                <w:bCs/>
                <w:lang w:val="en-NZ"/>
              </w:rPr>
              <w:t>148</w:t>
            </w:r>
          </w:p>
        </w:tc>
      </w:tr>
      <w:tr w:rsidR="00321930" w14:paraId="4C1891A2" w14:textId="77777777" w:rsidTr="00321930">
        <w:trPr>
          <w:cantSplit/>
        </w:trPr>
        <w:tc>
          <w:tcPr>
            <w:tcW w:w="4498" w:type="dxa"/>
            <w:shd w:val="clear" w:color="auto" w:fill="auto"/>
          </w:tcPr>
          <w:p w14:paraId="78BD83DE" w14:textId="05477659" w:rsidR="00321930" w:rsidRDefault="00321930" w:rsidP="00321930">
            <w:pPr>
              <w:spacing w:before="180" w:after="180"/>
              <w:rPr>
                <w:lang w:val="en-NZ"/>
              </w:rPr>
            </w:pPr>
            <w:r w:rsidRPr="00962011">
              <w:rPr>
                <w:lang w:val="en-NZ"/>
              </w:rPr>
              <w:t xml:space="preserve">17-65 years of age </w:t>
            </w:r>
            <w:r w:rsidR="00E26EDE" w:rsidRPr="00E26EDE">
              <w:rPr>
                <w:b/>
                <w:bCs/>
                <w:lang w:val="en-NZ"/>
              </w:rPr>
              <w:t>161</w:t>
            </w:r>
          </w:p>
        </w:tc>
        <w:tc>
          <w:tcPr>
            <w:tcW w:w="4498" w:type="dxa"/>
            <w:shd w:val="clear" w:color="auto" w:fill="auto"/>
          </w:tcPr>
          <w:p w14:paraId="1978D88E" w14:textId="7E30E291" w:rsidR="00321930" w:rsidRDefault="00321930" w:rsidP="00321930">
            <w:pPr>
              <w:spacing w:before="180" w:after="180"/>
              <w:rPr>
                <w:lang w:val="en-NZ"/>
              </w:rPr>
            </w:pPr>
            <w:r w:rsidRPr="00962011">
              <w:rPr>
                <w:lang w:val="en-NZ"/>
              </w:rPr>
              <w:t xml:space="preserve">17-65 years of age </w:t>
            </w:r>
            <w:r w:rsidR="00E26EDE" w:rsidRPr="00E26EDE">
              <w:rPr>
                <w:b/>
                <w:bCs/>
                <w:lang w:val="en-NZ"/>
              </w:rPr>
              <w:t>165</w:t>
            </w:r>
          </w:p>
        </w:tc>
      </w:tr>
      <w:tr w:rsidR="00321930" w14:paraId="445BCDA4" w14:textId="77777777" w:rsidTr="00321930">
        <w:trPr>
          <w:cantSplit/>
        </w:trPr>
        <w:tc>
          <w:tcPr>
            <w:tcW w:w="4498" w:type="dxa"/>
            <w:shd w:val="clear" w:color="auto" w:fill="auto"/>
          </w:tcPr>
          <w:p w14:paraId="6597C9B8" w14:textId="59216A7F" w:rsidR="00321930" w:rsidRDefault="00321930" w:rsidP="00321930">
            <w:pPr>
              <w:spacing w:before="180" w:after="180"/>
              <w:rPr>
                <w:lang w:val="en-NZ"/>
              </w:rPr>
            </w:pPr>
            <w:r w:rsidRPr="00962011">
              <w:rPr>
                <w:lang w:val="mi-NZ"/>
              </w:rPr>
              <w:t>Māori</w:t>
            </w:r>
            <w:r w:rsidRPr="00962011">
              <w:rPr>
                <w:lang w:val="en-NZ"/>
              </w:rPr>
              <w:t xml:space="preserve"> </w:t>
            </w:r>
            <w:r w:rsidRPr="00962011">
              <w:rPr>
                <w:b/>
                <w:bCs/>
                <w:lang w:val="en-NZ"/>
              </w:rPr>
              <w:t>1</w:t>
            </w:r>
            <w:r w:rsidR="00E26EDE">
              <w:rPr>
                <w:b/>
                <w:bCs/>
                <w:lang w:val="en-NZ"/>
              </w:rPr>
              <w:t>54</w:t>
            </w:r>
          </w:p>
        </w:tc>
        <w:tc>
          <w:tcPr>
            <w:tcW w:w="4498" w:type="dxa"/>
            <w:shd w:val="clear" w:color="auto" w:fill="auto"/>
          </w:tcPr>
          <w:p w14:paraId="0B2277D5" w14:textId="1682FA69" w:rsidR="00321930" w:rsidRDefault="00321930" w:rsidP="00321930">
            <w:pPr>
              <w:spacing w:before="180" w:after="180"/>
              <w:rPr>
                <w:lang w:val="en-NZ"/>
              </w:rPr>
            </w:pPr>
            <w:r w:rsidRPr="00962011">
              <w:rPr>
                <w:lang w:val="mi-NZ"/>
              </w:rPr>
              <w:t>Māori</w:t>
            </w:r>
            <w:r w:rsidRPr="00962011">
              <w:rPr>
                <w:lang w:val="en-NZ"/>
              </w:rPr>
              <w:t xml:space="preserve"> </w:t>
            </w:r>
            <w:r w:rsidRPr="00962011">
              <w:rPr>
                <w:b/>
                <w:bCs/>
                <w:lang w:val="en-NZ"/>
              </w:rPr>
              <w:t>1</w:t>
            </w:r>
            <w:r w:rsidR="00E26EDE">
              <w:rPr>
                <w:b/>
                <w:bCs/>
                <w:lang w:val="en-NZ"/>
              </w:rPr>
              <w:t>40</w:t>
            </w:r>
          </w:p>
        </w:tc>
      </w:tr>
      <w:tr w:rsidR="00321930" w14:paraId="0AF0F2F6" w14:textId="77777777" w:rsidTr="00321930">
        <w:trPr>
          <w:cantSplit/>
        </w:trPr>
        <w:tc>
          <w:tcPr>
            <w:tcW w:w="4498" w:type="dxa"/>
            <w:shd w:val="clear" w:color="auto" w:fill="auto"/>
          </w:tcPr>
          <w:p w14:paraId="6FB83DF2" w14:textId="7949000F" w:rsidR="00321930" w:rsidRPr="00962011" w:rsidRDefault="00321930" w:rsidP="00321930">
            <w:pPr>
              <w:spacing w:before="180" w:after="180"/>
              <w:rPr>
                <w:lang w:val="mi-NZ"/>
              </w:rPr>
            </w:pPr>
            <w:r w:rsidRPr="00962011">
              <w:rPr>
                <w:lang w:val="mi-NZ"/>
              </w:rPr>
              <w:t>Pasifika</w:t>
            </w:r>
            <w:r w:rsidRPr="00962011">
              <w:rPr>
                <w:lang w:val="en-NZ"/>
              </w:rPr>
              <w:t xml:space="preserve"> </w:t>
            </w:r>
            <w:r w:rsidR="00E26EDE" w:rsidRPr="00E26EDE">
              <w:rPr>
                <w:b/>
                <w:bCs/>
                <w:lang w:val="en-NZ"/>
              </w:rPr>
              <w:t>8</w:t>
            </w:r>
          </w:p>
        </w:tc>
        <w:tc>
          <w:tcPr>
            <w:tcW w:w="4498" w:type="dxa"/>
            <w:shd w:val="clear" w:color="auto" w:fill="auto"/>
          </w:tcPr>
          <w:p w14:paraId="0A2D67BA" w14:textId="45695D7C" w:rsidR="00321930" w:rsidRDefault="00321930" w:rsidP="00321930">
            <w:pPr>
              <w:spacing w:before="180" w:after="180"/>
              <w:rPr>
                <w:lang w:val="en-NZ"/>
              </w:rPr>
            </w:pPr>
            <w:r w:rsidRPr="00962011">
              <w:rPr>
                <w:lang w:val="mi-NZ"/>
              </w:rPr>
              <w:t>Pasifika</w:t>
            </w:r>
            <w:r w:rsidRPr="00962011">
              <w:rPr>
                <w:lang w:val="en-NZ"/>
              </w:rPr>
              <w:t xml:space="preserve"> </w:t>
            </w:r>
            <w:r w:rsidR="00E26EDE" w:rsidRPr="00E26EDE">
              <w:rPr>
                <w:b/>
                <w:bCs/>
                <w:lang w:val="en-NZ"/>
              </w:rPr>
              <w:t>8</w:t>
            </w:r>
          </w:p>
        </w:tc>
      </w:tr>
    </w:tbl>
    <w:p w14:paraId="2AFD2143" w14:textId="77777777" w:rsidR="00D61CB2" w:rsidRDefault="00734AF2" w:rsidP="003B43BC">
      <w:pPr>
        <w:pStyle w:val="H2Maori"/>
      </w:pPr>
      <w:r w:rsidRPr="00962011">
        <w:lastRenderedPageBreak/>
        <w:t>Mahi kirimana</w:t>
      </w:r>
    </w:p>
    <w:p w14:paraId="72565257" w14:textId="4BF1CBAD" w:rsidR="00734AF2" w:rsidRPr="00962011" w:rsidRDefault="00734AF2" w:rsidP="009059DB">
      <w:pPr>
        <w:pStyle w:val="Heading2"/>
      </w:pPr>
      <w:r w:rsidRPr="00962011">
        <w:rPr>
          <w:lang w:val="en-NZ"/>
        </w:rPr>
        <w:t>Branch contract performance</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4498"/>
        <w:gridCol w:w="4498"/>
      </w:tblGrid>
      <w:tr w:rsidR="003B43BC" w:rsidRPr="001C7C39" w14:paraId="6DB0D1BA" w14:textId="77777777" w:rsidTr="005D181E">
        <w:trPr>
          <w:cantSplit/>
          <w:tblHeader/>
        </w:trPr>
        <w:tc>
          <w:tcPr>
            <w:tcW w:w="4498" w:type="dxa"/>
            <w:shd w:val="clear" w:color="auto" w:fill="auto"/>
          </w:tcPr>
          <w:p w14:paraId="7B9D3DC5" w14:textId="77777777" w:rsidR="003B43BC" w:rsidRPr="001C7C39" w:rsidRDefault="003B43BC" w:rsidP="005D181E">
            <w:pPr>
              <w:spacing w:before="180" w:after="180"/>
              <w:contextualSpacing/>
              <w:rPr>
                <w:b/>
                <w:bCs/>
                <w:lang w:val="en-NZ"/>
              </w:rPr>
            </w:pPr>
            <w:bookmarkStart w:id="17" w:name="ColumnTitle_2"/>
            <w:bookmarkEnd w:id="17"/>
            <w:r w:rsidRPr="001C7C39">
              <w:rPr>
                <w:b/>
                <w:bCs/>
                <w:lang w:val="en-NZ"/>
              </w:rPr>
              <w:t>Hours last year</w:t>
            </w:r>
          </w:p>
        </w:tc>
        <w:tc>
          <w:tcPr>
            <w:tcW w:w="4498" w:type="dxa"/>
            <w:shd w:val="clear" w:color="auto" w:fill="auto"/>
          </w:tcPr>
          <w:p w14:paraId="5A5799B6" w14:textId="77777777" w:rsidR="003B43BC" w:rsidRPr="001C7C39" w:rsidRDefault="003B43BC" w:rsidP="005D181E">
            <w:pPr>
              <w:pStyle w:val="Heading3"/>
              <w:spacing w:before="180" w:after="180"/>
              <w:contextualSpacing/>
              <w:rPr>
                <w:b w:val="0"/>
                <w:bCs w:val="0"/>
                <w:lang w:val="en-NZ"/>
              </w:rPr>
            </w:pPr>
            <w:r w:rsidRPr="00B132FD">
              <w:rPr>
                <w:lang w:val="en-NZ"/>
              </w:rPr>
              <w:t>Hours this year</w:t>
            </w:r>
          </w:p>
        </w:tc>
      </w:tr>
      <w:tr w:rsidR="003B43BC" w14:paraId="1C6D39FE" w14:textId="77777777" w:rsidTr="005D181E">
        <w:trPr>
          <w:cantSplit/>
        </w:trPr>
        <w:tc>
          <w:tcPr>
            <w:tcW w:w="4498" w:type="dxa"/>
            <w:shd w:val="clear" w:color="auto" w:fill="auto"/>
          </w:tcPr>
          <w:p w14:paraId="336ABB04" w14:textId="4BEF6CD4" w:rsidR="003B43BC" w:rsidRDefault="00E26EDE" w:rsidP="005D181E">
            <w:pPr>
              <w:spacing w:before="180" w:after="180"/>
              <w:rPr>
                <w:lang w:val="en-NZ"/>
              </w:rPr>
            </w:pPr>
            <w:r>
              <w:rPr>
                <w:b/>
                <w:bCs/>
                <w:lang w:val="en-NZ"/>
              </w:rPr>
              <w:t>1</w:t>
            </w:r>
            <w:r w:rsidR="003B43BC" w:rsidRPr="00962011">
              <w:rPr>
                <w:b/>
                <w:bCs/>
                <w:lang w:val="en-NZ"/>
              </w:rPr>
              <w:t>6,</w:t>
            </w:r>
            <w:r>
              <w:rPr>
                <w:b/>
                <w:bCs/>
                <w:lang w:val="en-NZ"/>
              </w:rPr>
              <w:t>899</w:t>
            </w:r>
            <w:r w:rsidR="003B43BC" w:rsidRPr="00ED6A5B">
              <w:rPr>
                <w:lang w:val="en-NZ"/>
              </w:rPr>
              <w:t xml:space="preserve"> </w:t>
            </w:r>
            <w:r w:rsidR="003B43BC" w:rsidRPr="00ED6A5B">
              <w:rPr>
                <w:lang w:val="mi-NZ"/>
              </w:rPr>
              <w:t>Whaikaha</w:t>
            </w:r>
            <w:r w:rsidR="003B43BC" w:rsidRPr="00ED6A5B">
              <w:rPr>
                <w:lang w:val="en-NZ"/>
              </w:rPr>
              <w:t xml:space="preserve"> - Ministry of Disabled People</w:t>
            </w:r>
          </w:p>
        </w:tc>
        <w:tc>
          <w:tcPr>
            <w:tcW w:w="4498" w:type="dxa"/>
            <w:shd w:val="clear" w:color="auto" w:fill="auto"/>
          </w:tcPr>
          <w:p w14:paraId="20955867" w14:textId="4818E46A" w:rsidR="003B43BC" w:rsidRDefault="00E26EDE" w:rsidP="005D181E">
            <w:pPr>
              <w:spacing w:before="180" w:after="180"/>
              <w:rPr>
                <w:lang w:val="en-NZ"/>
              </w:rPr>
            </w:pPr>
            <w:r>
              <w:rPr>
                <w:b/>
                <w:bCs/>
                <w:lang w:val="en-NZ"/>
              </w:rPr>
              <w:t>28</w:t>
            </w:r>
            <w:r w:rsidR="009443C2" w:rsidRPr="00962011">
              <w:rPr>
                <w:b/>
                <w:bCs/>
                <w:lang w:val="en-NZ"/>
              </w:rPr>
              <w:t>,</w:t>
            </w:r>
            <w:r>
              <w:rPr>
                <w:b/>
                <w:bCs/>
                <w:lang w:val="en-NZ"/>
              </w:rPr>
              <w:t>389</w:t>
            </w:r>
            <w:r w:rsidR="003B43BC" w:rsidRPr="00B954FA">
              <w:rPr>
                <w:lang w:val="en-NZ"/>
              </w:rPr>
              <w:t xml:space="preserve"> </w:t>
            </w:r>
            <w:r w:rsidR="003B43BC" w:rsidRPr="00B954FA">
              <w:rPr>
                <w:lang w:val="mi-NZ"/>
              </w:rPr>
              <w:t>Whaikaha</w:t>
            </w:r>
            <w:r w:rsidR="003B43BC" w:rsidRPr="00B954FA">
              <w:rPr>
                <w:lang w:val="en-NZ"/>
              </w:rPr>
              <w:t xml:space="preserve"> - Ministry of Disabled People</w:t>
            </w:r>
          </w:p>
        </w:tc>
      </w:tr>
      <w:tr w:rsidR="003B43BC" w14:paraId="60C6AE38" w14:textId="77777777" w:rsidTr="005D181E">
        <w:trPr>
          <w:cantSplit/>
        </w:trPr>
        <w:tc>
          <w:tcPr>
            <w:tcW w:w="4498" w:type="dxa"/>
            <w:shd w:val="clear" w:color="auto" w:fill="auto"/>
          </w:tcPr>
          <w:p w14:paraId="25567F32" w14:textId="6EE56DFD" w:rsidR="003B43BC" w:rsidRDefault="00E26EDE" w:rsidP="005D181E">
            <w:pPr>
              <w:spacing w:before="180" w:after="180"/>
              <w:rPr>
                <w:lang w:val="en-NZ"/>
              </w:rPr>
            </w:pPr>
            <w:r>
              <w:rPr>
                <w:b/>
                <w:bCs/>
                <w:lang w:val="en-NZ"/>
              </w:rPr>
              <w:t>2</w:t>
            </w:r>
            <w:r w:rsidR="003B43BC" w:rsidRPr="00962011">
              <w:rPr>
                <w:b/>
                <w:bCs/>
                <w:lang w:val="en-NZ"/>
              </w:rPr>
              <w:t>,</w:t>
            </w:r>
            <w:r>
              <w:rPr>
                <w:b/>
                <w:bCs/>
                <w:lang w:val="en-NZ"/>
              </w:rPr>
              <w:t>627</w:t>
            </w:r>
            <w:r w:rsidR="003B43BC" w:rsidRPr="00ED6A5B">
              <w:rPr>
                <w:lang w:val="en-NZ"/>
              </w:rPr>
              <w:t xml:space="preserve"> Ministry of Social Development</w:t>
            </w:r>
          </w:p>
        </w:tc>
        <w:tc>
          <w:tcPr>
            <w:tcW w:w="4498" w:type="dxa"/>
            <w:shd w:val="clear" w:color="auto" w:fill="auto"/>
          </w:tcPr>
          <w:p w14:paraId="025A644E" w14:textId="7FE22D76" w:rsidR="003B43BC" w:rsidRDefault="00E26EDE" w:rsidP="005D181E">
            <w:pPr>
              <w:spacing w:before="180" w:after="180"/>
              <w:rPr>
                <w:lang w:val="en-NZ"/>
              </w:rPr>
            </w:pPr>
            <w:r>
              <w:rPr>
                <w:b/>
                <w:bCs/>
                <w:lang w:val="en-NZ"/>
              </w:rPr>
              <w:t>2</w:t>
            </w:r>
            <w:r w:rsidR="009443C2" w:rsidRPr="00962011">
              <w:rPr>
                <w:b/>
                <w:bCs/>
                <w:lang w:val="en-NZ"/>
              </w:rPr>
              <w:t>,</w:t>
            </w:r>
            <w:r>
              <w:rPr>
                <w:b/>
                <w:bCs/>
                <w:lang w:val="en-NZ"/>
              </w:rPr>
              <w:t>234</w:t>
            </w:r>
            <w:r w:rsidR="009443C2" w:rsidRPr="009443C2">
              <w:rPr>
                <w:lang w:val="en-NZ"/>
              </w:rPr>
              <w:t xml:space="preserve"> </w:t>
            </w:r>
            <w:r w:rsidR="003B43BC" w:rsidRPr="00B954FA">
              <w:rPr>
                <w:lang w:val="en-NZ"/>
              </w:rPr>
              <w:t>Ministry of Social Development</w:t>
            </w:r>
          </w:p>
        </w:tc>
      </w:tr>
      <w:tr w:rsidR="003B43BC" w14:paraId="1763B102" w14:textId="77777777" w:rsidTr="005D181E">
        <w:trPr>
          <w:cantSplit/>
        </w:trPr>
        <w:tc>
          <w:tcPr>
            <w:tcW w:w="4498" w:type="dxa"/>
            <w:shd w:val="clear" w:color="auto" w:fill="auto"/>
          </w:tcPr>
          <w:p w14:paraId="411688CA" w14:textId="2B1C33C5" w:rsidR="003B43BC" w:rsidRDefault="00E26EDE" w:rsidP="005D181E">
            <w:pPr>
              <w:spacing w:before="180" w:after="180"/>
              <w:rPr>
                <w:lang w:val="en-NZ"/>
              </w:rPr>
            </w:pPr>
            <w:r>
              <w:rPr>
                <w:b/>
                <w:bCs/>
                <w:lang w:val="en-NZ"/>
              </w:rPr>
              <w:t>2</w:t>
            </w:r>
            <w:r w:rsidR="003B43BC" w:rsidRPr="00962011">
              <w:rPr>
                <w:b/>
                <w:bCs/>
                <w:lang w:val="en-NZ"/>
              </w:rPr>
              <w:t>,</w:t>
            </w:r>
            <w:r>
              <w:rPr>
                <w:b/>
                <w:bCs/>
                <w:lang w:val="en-NZ"/>
              </w:rPr>
              <w:t>277</w:t>
            </w:r>
            <w:r w:rsidR="003B43BC" w:rsidRPr="00ED6A5B">
              <w:rPr>
                <w:lang w:val="en-NZ"/>
              </w:rPr>
              <w:t xml:space="preserve"> </w:t>
            </w:r>
            <w:r w:rsidR="003B43BC" w:rsidRPr="00ED6A5B">
              <w:rPr>
                <w:lang w:val="mi-NZ"/>
              </w:rPr>
              <w:t>Oranga Tamariki</w:t>
            </w:r>
          </w:p>
        </w:tc>
        <w:tc>
          <w:tcPr>
            <w:tcW w:w="4498" w:type="dxa"/>
            <w:shd w:val="clear" w:color="auto" w:fill="auto"/>
          </w:tcPr>
          <w:p w14:paraId="188A9430" w14:textId="5A18CD20" w:rsidR="003B43BC" w:rsidRDefault="00E26EDE" w:rsidP="005D181E">
            <w:pPr>
              <w:spacing w:before="180" w:after="180"/>
              <w:rPr>
                <w:lang w:val="en-NZ"/>
              </w:rPr>
            </w:pPr>
            <w:r>
              <w:rPr>
                <w:b/>
                <w:bCs/>
                <w:lang w:val="en-NZ"/>
              </w:rPr>
              <w:t>2</w:t>
            </w:r>
            <w:r w:rsidR="009443C2" w:rsidRPr="00962011">
              <w:rPr>
                <w:b/>
                <w:bCs/>
                <w:lang w:val="en-NZ"/>
              </w:rPr>
              <w:t>,</w:t>
            </w:r>
            <w:r>
              <w:rPr>
                <w:b/>
                <w:bCs/>
                <w:lang w:val="en-NZ"/>
              </w:rPr>
              <w:t>021</w:t>
            </w:r>
            <w:r w:rsidR="009443C2" w:rsidRPr="009443C2">
              <w:rPr>
                <w:lang w:val="en-NZ"/>
              </w:rPr>
              <w:t xml:space="preserve"> </w:t>
            </w:r>
            <w:r w:rsidR="003B43BC" w:rsidRPr="00B954FA">
              <w:rPr>
                <w:lang w:val="mi-NZ"/>
              </w:rPr>
              <w:t>Oranga Tamariki</w:t>
            </w:r>
          </w:p>
        </w:tc>
      </w:tr>
      <w:tr w:rsidR="003B43BC" w14:paraId="3C262E12" w14:textId="77777777" w:rsidTr="005D181E">
        <w:trPr>
          <w:cantSplit/>
        </w:trPr>
        <w:tc>
          <w:tcPr>
            <w:tcW w:w="4498" w:type="dxa"/>
            <w:shd w:val="clear" w:color="auto" w:fill="auto"/>
          </w:tcPr>
          <w:p w14:paraId="668A5CB6" w14:textId="02AC09D0" w:rsidR="003B43BC" w:rsidRDefault="00E26EDE" w:rsidP="005D181E">
            <w:pPr>
              <w:spacing w:before="180" w:after="180"/>
              <w:rPr>
                <w:lang w:val="en-NZ"/>
              </w:rPr>
            </w:pPr>
            <w:r>
              <w:rPr>
                <w:b/>
                <w:bCs/>
                <w:lang w:val="en-NZ"/>
              </w:rPr>
              <w:t>2</w:t>
            </w:r>
            <w:r w:rsidR="003B43BC" w:rsidRPr="00962011">
              <w:rPr>
                <w:b/>
                <w:bCs/>
                <w:lang w:val="en-NZ"/>
              </w:rPr>
              <w:t>,3</w:t>
            </w:r>
            <w:r>
              <w:rPr>
                <w:b/>
                <w:bCs/>
                <w:lang w:val="en-NZ"/>
              </w:rPr>
              <w:t>93</w:t>
            </w:r>
            <w:r w:rsidR="003B43BC" w:rsidRPr="00ED6A5B">
              <w:rPr>
                <w:lang w:val="en-NZ"/>
              </w:rPr>
              <w:t xml:space="preserve"> Ministry of Education</w:t>
            </w:r>
          </w:p>
        </w:tc>
        <w:tc>
          <w:tcPr>
            <w:tcW w:w="4498" w:type="dxa"/>
            <w:shd w:val="clear" w:color="auto" w:fill="auto"/>
          </w:tcPr>
          <w:p w14:paraId="65139ACA" w14:textId="58591972" w:rsidR="003B43BC" w:rsidRDefault="009443C2" w:rsidP="005D181E">
            <w:pPr>
              <w:spacing w:before="180" w:after="180"/>
              <w:rPr>
                <w:lang w:val="en-NZ"/>
              </w:rPr>
            </w:pPr>
            <w:r w:rsidRPr="00962011">
              <w:rPr>
                <w:b/>
                <w:bCs/>
                <w:lang w:val="en-NZ"/>
              </w:rPr>
              <w:t>2,</w:t>
            </w:r>
            <w:r w:rsidR="00E26EDE">
              <w:rPr>
                <w:b/>
                <w:bCs/>
                <w:lang w:val="en-NZ"/>
              </w:rPr>
              <w:t>021</w:t>
            </w:r>
            <w:r w:rsidRPr="009443C2">
              <w:rPr>
                <w:lang w:val="en-NZ"/>
              </w:rPr>
              <w:t xml:space="preserve"> </w:t>
            </w:r>
            <w:r w:rsidR="003B43BC" w:rsidRPr="00B954FA">
              <w:rPr>
                <w:lang w:val="en-NZ"/>
              </w:rPr>
              <w:t>Ministry of Education</w:t>
            </w:r>
          </w:p>
        </w:tc>
      </w:tr>
      <w:tr w:rsidR="003B43BC" w14:paraId="141FB7C8" w14:textId="77777777" w:rsidTr="005D181E">
        <w:trPr>
          <w:cantSplit/>
        </w:trPr>
        <w:tc>
          <w:tcPr>
            <w:tcW w:w="4498" w:type="dxa"/>
            <w:shd w:val="clear" w:color="auto" w:fill="auto"/>
          </w:tcPr>
          <w:p w14:paraId="1FC23797" w14:textId="7FC305B7" w:rsidR="003B43BC" w:rsidRDefault="00E26EDE" w:rsidP="005D181E">
            <w:pPr>
              <w:spacing w:before="180" w:after="180"/>
              <w:rPr>
                <w:lang w:val="en-NZ"/>
              </w:rPr>
            </w:pPr>
            <w:r w:rsidRPr="00E26EDE">
              <w:rPr>
                <w:b/>
                <w:bCs/>
                <w:lang w:val="en-NZ"/>
              </w:rPr>
              <w:t>2,393</w:t>
            </w:r>
            <w:r w:rsidR="003B43BC" w:rsidRPr="00ED6A5B">
              <w:rPr>
                <w:lang w:val="en-NZ"/>
              </w:rPr>
              <w:t xml:space="preserve"> ACC</w:t>
            </w:r>
          </w:p>
        </w:tc>
        <w:tc>
          <w:tcPr>
            <w:tcW w:w="4498" w:type="dxa"/>
            <w:shd w:val="clear" w:color="auto" w:fill="auto"/>
          </w:tcPr>
          <w:p w14:paraId="78DB6788" w14:textId="0D8366F5" w:rsidR="003B43BC" w:rsidRDefault="00E26EDE" w:rsidP="005D181E">
            <w:pPr>
              <w:spacing w:before="180" w:after="180"/>
              <w:rPr>
                <w:lang w:val="en-NZ"/>
              </w:rPr>
            </w:pPr>
            <w:r>
              <w:rPr>
                <w:b/>
                <w:bCs/>
                <w:lang w:val="en-NZ"/>
              </w:rPr>
              <w:t>2</w:t>
            </w:r>
            <w:r w:rsidR="009443C2" w:rsidRPr="00962011">
              <w:rPr>
                <w:b/>
                <w:bCs/>
                <w:lang w:val="en-NZ"/>
              </w:rPr>
              <w:t>,</w:t>
            </w:r>
            <w:r>
              <w:rPr>
                <w:b/>
                <w:bCs/>
                <w:lang w:val="en-NZ"/>
              </w:rPr>
              <w:t>095</w:t>
            </w:r>
            <w:r w:rsidR="003B43BC" w:rsidRPr="00B954FA">
              <w:rPr>
                <w:lang w:val="en-NZ"/>
              </w:rPr>
              <w:t xml:space="preserve"> ACC</w:t>
            </w:r>
          </w:p>
        </w:tc>
      </w:tr>
      <w:tr w:rsidR="003B43BC" w:rsidRPr="00317365" w14:paraId="60A16C2B" w14:textId="77777777" w:rsidTr="005D181E">
        <w:trPr>
          <w:cantSplit/>
        </w:trPr>
        <w:tc>
          <w:tcPr>
            <w:tcW w:w="4498" w:type="dxa"/>
            <w:shd w:val="clear" w:color="auto" w:fill="auto"/>
          </w:tcPr>
          <w:p w14:paraId="1FDA3260" w14:textId="60E92934" w:rsidR="003B43BC" w:rsidRPr="0080433F" w:rsidRDefault="00E26EDE" w:rsidP="005D181E">
            <w:pPr>
              <w:spacing w:before="180" w:after="180"/>
              <w:rPr>
                <w:lang w:val="en-NZ"/>
              </w:rPr>
            </w:pPr>
            <w:r w:rsidRPr="00E26EDE">
              <w:rPr>
                <w:b/>
                <w:bCs/>
                <w:lang w:val="en-NZ"/>
              </w:rPr>
              <w:t>58</w:t>
            </w:r>
            <w:r w:rsidR="003B43BC" w:rsidRPr="00ED6A5B">
              <w:rPr>
                <w:lang w:val="en-NZ"/>
              </w:rPr>
              <w:t xml:space="preserve"> Other (Individuals or non-Ministry)</w:t>
            </w:r>
          </w:p>
        </w:tc>
        <w:tc>
          <w:tcPr>
            <w:tcW w:w="4498" w:type="dxa"/>
            <w:shd w:val="clear" w:color="auto" w:fill="auto"/>
          </w:tcPr>
          <w:p w14:paraId="10CB41A1" w14:textId="550B88F2" w:rsidR="003B43BC" w:rsidRPr="00317365" w:rsidRDefault="00E26EDE" w:rsidP="005D181E">
            <w:pPr>
              <w:spacing w:before="180" w:after="180"/>
              <w:rPr>
                <w:lang w:val="en-NZ"/>
              </w:rPr>
            </w:pPr>
            <w:r>
              <w:rPr>
                <w:b/>
                <w:bCs/>
                <w:lang w:val="en-NZ"/>
              </w:rPr>
              <w:t>3</w:t>
            </w:r>
            <w:r w:rsidR="009443C2" w:rsidRPr="00962011">
              <w:rPr>
                <w:b/>
                <w:bCs/>
                <w:lang w:val="en-NZ"/>
              </w:rPr>
              <w:t>67</w:t>
            </w:r>
            <w:r w:rsidR="000A6B1A" w:rsidRPr="000A6B1A">
              <w:rPr>
                <w:lang w:val="en-NZ"/>
              </w:rPr>
              <w:t xml:space="preserve"> </w:t>
            </w:r>
            <w:r w:rsidR="003B43BC" w:rsidRPr="00B954FA">
              <w:rPr>
                <w:lang w:val="en-NZ"/>
              </w:rPr>
              <w:t>Other (Individuals or non-Ministry)</w:t>
            </w:r>
          </w:p>
        </w:tc>
      </w:tr>
    </w:tbl>
    <w:p w14:paraId="505E995F" w14:textId="77777777" w:rsidR="00D61CB2" w:rsidRDefault="00734AF2" w:rsidP="000A6B1A">
      <w:pPr>
        <w:pStyle w:val="H2Maori"/>
      </w:pPr>
      <w:r w:rsidRPr="00962011">
        <w:lastRenderedPageBreak/>
        <w:t xml:space="preserve">Te poipoi i te tapatahinga </w:t>
      </w:r>
      <w:r w:rsidR="0011479F">
        <w:t xml:space="preserve">o </w:t>
      </w:r>
      <w:r w:rsidRPr="00962011">
        <w:t>ngā hapori</w:t>
      </w:r>
    </w:p>
    <w:p w14:paraId="251410C4" w14:textId="582EA74E" w:rsidR="00734AF2" w:rsidRPr="00962011" w:rsidRDefault="00734AF2" w:rsidP="00864B42">
      <w:pPr>
        <w:pStyle w:val="Heading2"/>
        <w:rPr>
          <w:lang w:val="en-NZ"/>
        </w:rPr>
      </w:pPr>
      <w:r w:rsidRPr="00962011">
        <w:rPr>
          <w:lang w:val="en-NZ"/>
        </w:rPr>
        <w:t>Building inclusive communities</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4498"/>
        <w:gridCol w:w="4498"/>
      </w:tblGrid>
      <w:tr w:rsidR="000A6B1A" w:rsidRPr="001C7C39" w14:paraId="20E65AD4" w14:textId="77777777" w:rsidTr="005D181E">
        <w:trPr>
          <w:cantSplit/>
          <w:tblHeader/>
        </w:trPr>
        <w:tc>
          <w:tcPr>
            <w:tcW w:w="4498" w:type="dxa"/>
            <w:shd w:val="clear" w:color="auto" w:fill="auto"/>
          </w:tcPr>
          <w:p w14:paraId="1D906E97" w14:textId="77777777" w:rsidR="000A6B1A" w:rsidRPr="001C7C39" w:rsidRDefault="000A6B1A" w:rsidP="005D181E">
            <w:pPr>
              <w:spacing w:before="180" w:after="180"/>
              <w:contextualSpacing/>
              <w:rPr>
                <w:b/>
                <w:bCs/>
                <w:lang w:val="en-NZ"/>
              </w:rPr>
            </w:pPr>
            <w:bookmarkStart w:id="18" w:name="ColumnTitle_3"/>
            <w:bookmarkEnd w:id="18"/>
            <w:r>
              <w:rPr>
                <w:b/>
                <w:bCs/>
                <w:lang w:val="en-NZ"/>
              </w:rPr>
              <w:t>L</w:t>
            </w:r>
            <w:r w:rsidRPr="001C7C39">
              <w:rPr>
                <w:b/>
                <w:bCs/>
                <w:lang w:val="en-NZ"/>
              </w:rPr>
              <w:t>ast year</w:t>
            </w:r>
          </w:p>
        </w:tc>
        <w:tc>
          <w:tcPr>
            <w:tcW w:w="4498" w:type="dxa"/>
            <w:shd w:val="clear" w:color="auto" w:fill="auto"/>
          </w:tcPr>
          <w:p w14:paraId="48EF56EB" w14:textId="77777777" w:rsidR="000A6B1A" w:rsidRPr="001C7C39" w:rsidRDefault="000A6B1A" w:rsidP="005D181E">
            <w:pPr>
              <w:pStyle w:val="Heading3"/>
              <w:spacing w:before="180" w:after="180"/>
              <w:contextualSpacing/>
              <w:rPr>
                <w:b w:val="0"/>
                <w:bCs w:val="0"/>
                <w:lang w:val="en-NZ"/>
              </w:rPr>
            </w:pPr>
            <w:r>
              <w:rPr>
                <w:lang w:val="en-NZ"/>
              </w:rPr>
              <w:t>T</w:t>
            </w:r>
            <w:r w:rsidRPr="00B132FD">
              <w:rPr>
                <w:lang w:val="en-NZ"/>
              </w:rPr>
              <w:t>his year</w:t>
            </w:r>
          </w:p>
        </w:tc>
      </w:tr>
      <w:tr w:rsidR="000A6B1A" w14:paraId="39458716" w14:textId="77777777" w:rsidTr="005D181E">
        <w:trPr>
          <w:cantSplit/>
        </w:trPr>
        <w:tc>
          <w:tcPr>
            <w:tcW w:w="4498" w:type="dxa"/>
            <w:shd w:val="clear" w:color="auto" w:fill="auto"/>
          </w:tcPr>
          <w:p w14:paraId="4037283E" w14:textId="638DCD8D" w:rsidR="000A6B1A" w:rsidRDefault="005942F0" w:rsidP="005D181E">
            <w:pPr>
              <w:spacing w:before="180" w:after="180"/>
              <w:rPr>
                <w:lang w:val="en-NZ"/>
              </w:rPr>
            </w:pPr>
            <w:r>
              <w:rPr>
                <w:b/>
                <w:bCs/>
                <w:lang w:val="en-NZ"/>
              </w:rPr>
              <w:t>266</w:t>
            </w:r>
            <w:r w:rsidR="000A6B1A">
              <w:rPr>
                <w:b/>
                <w:bCs/>
                <w:lang w:val="en-NZ"/>
              </w:rPr>
              <w:t xml:space="preserve"> </w:t>
            </w:r>
            <w:r w:rsidR="00036914" w:rsidRPr="00962011">
              <w:rPr>
                <w:lang w:val="en-NZ"/>
              </w:rPr>
              <w:t>total number of branch members</w:t>
            </w:r>
          </w:p>
        </w:tc>
        <w:tc>
          <w:tcPr>
            <w:tcW w:w="4498" w:type="dxa"/>
            <w:shd w:val="clear" w:color="auto" w:fill="auto"/>
          </w:tcPr>
          <w:p w14:paraId="1F0FB954" w14:textId="5ADFE6D3" w:rsidR="000A6B1A" w:rsidRDefault="005942F0" w:rsidP="005D181E">
            <w:pPr>
              <w:spacing w:before="180" w:after="180"/>
              <w:rPr>
                <w:lang w:val="en-NZ"/>
              </w:rPr>
            </w:pPr>
            <w:r w:rsidRPr="005942F0">
              <w:rPr>
                <w:b/>
                <w:bCs/>
                <w:lang w:val="en-NZ"/>
              </w:rPr>
              <w:t>292</w:t>
            </w:r>
            <w:r w:rsidR="00554924" w:rsidRPr="00962011">
              <w:rPr>
                <w:lang w:val="en-NZ"/>
              </w:rPr>
              <w:t xml:space="preserve"> total number of branch members</w:t>
            </w:r>
          </w:p>
        </w:tc>
      </w:tr>
      <w:tr w:rsidR="000A6B1A" w14:paraId="374AFC76" w14:textId="77777777" w:rsidTr="005D181E">
        <w:trPr>
          <w:cantSplit/>
        </w:trPr>
        <w:tc>
          <w:tcPr>
            <w:tcW w:w="4498" w:type="dxa"/>
            <w:shd w:val="clear" w:color="auto" w:fill="auto"/>
          </w:tcPr>
          <w:p w14:paraId="3B5C19FB" w14:textId="215A2DC5" w:rsidR="000A6B1A" w:rsidRDefault="00036914" w:rsidP="005D181E">
            <w:pPr>
              <w:spacing w:before="180" w:after="180"/>
              <w:rPr>
                <w:lang w:val="en-NZ"/>
              </w:rPr>
            </w:pPr>
            <w:r w:rsidRPr="00962011">
              <w:rPr>
                <w:b/>
                <w:bCs/>
                <w:lang w:val="en-NZ"/>
              </w:rPr>
              <w:t>1,</w:t>
            </w:r>
            <w:r w:rsidR="005942F0">
              <w:rPr>
                <w:b/>
                <w:bCs/>
                <w:lang w:val="en-NZ"/>
              </w:rPr>
              <w:t>830</w:t>
            </w:r>
            <w:r w:rsidRPr="00962011">
              <w:rPr>
                <w:lang w:val="en-NZ"/>
              </w:rPr>
              <w:t xml:space="preserve"> Mobility Parking permits issued</w:t>
            </w:r>
          </w:p>
        </w:tc>
        <w:tc>
          <w:tcPr>
            <w:tcW w:w="4498" w:type="dxa"/>
            <w:shd w:val="clear" w:color="auto" w:fill="auto"/>
          </w:tcPr>
          <w:p w14:paraId="575D747E" w14:textId="1E212733" w:rsidR="000A6B1A" w:rsidRDefault="005942F0" w:rsidP="005D181E">
            <w:pPr>
              <w:spacing w:before="180" w:after="180"/>
              <w:rPr>
                <w:lang w:val="en-NZ"/>
              </w:rPr>
            </w:pPr>
            <w:r>
              <w:rPr>
                <w:b/>
                <w:bCs/>
                <w:lang w:val="en-NZ"/>
              </w:rPr>
              <w:t>2</w:t>
            </w:r>
            <w:r w:rsidR="003A2110" w:rsidRPr="00962011">
              <w:rPr>
                <w:b/>
                <w:bCs/>
                <w:lang w:val="en-NZ"/>
              </w:rPr>
              <w:t>,</w:t>
            </w:r>
            <w:r>
              <w:rPr>
                <w:b/>
                <w:bCs/>
                <w:lang w:val="en-NZ"/>
              </w:rPr>
              <w:t>470</w:t>
            </w:r>
            <w:r w:rsidR="003A2110" w:rsidRPr="00962011">
              <w:rPr>
                <w:lang w:val="en-NZ"/>
              </w:rPr>
              <w:t xml:space="preserve"> Mobility Parking permits issued</w:t>
            </w:r>
          </w:p>
        </w:tc>
      </w:tr>
      <w:tr w:rsidR="000A6B1A" w14:paraId="0981DFBC" w14:textId="77777777" w:rsidTr="005D181E">
        <w:trPr>
          <w:cantSplit/>
        </w:trPr>
        <w:tc>
          <w:tcPr>
            <w:tcW w:w="4498" w:type="dxa"/>
            <w:shd w:val="clear" w:color="auto" w:fill="auto"/>
          </w:tcPr>
          <w:p w14:paraId="52C409EA" w14:textId="4049F460" w:rsidR="000A6B1A" w:rsidRDefault="00036914" w:rsidP="005D181E">
            <w:pPr>
              <w:spacing w:before="180" w:after="180"/>
              <w:rPr>
                <w:lang w:val="en-NZ"/>
              </w:rPr>
            </w:pPr>
            <w:r w:rsidRPr="00962011">
              <w:rPr>
                <w:b/>
                <w:bCs/>
                <w:lang w:val="en-NZ"/>
              </w:rPr>
              <w:t>7,</w:t>
            </w:r>
            <w:r w:rsidR="005942F0">
              <w:rPr>
                <w:b/>
                <w:bCs/>
                <w:lang w:val="en-NZ"/>
              </w:rPr>
              <w:t>764</w:t>
            </w:r>
            <w:r w:rsidRPr="00962011">
              <w:rPr>
                <w:lang w:val="en-NZ"/>
              </w:rPr>
              <w:t xml:space="preserve"> people using Mobility Parking Scheme</w:t>
            </w:r>
          </w:p>
        </w:tc>
        <w:tc>
          <w:tcPr>
            <w:tcW w:w="4498" w:type="dxa"/>
            <w:shd w:val="clear" w:color="auto" w:fill="auto"/>
          </w:tcPr>
          <w:p w14:paraId="45BD480C" w14:textId="2E8120B8" w:rsidR="000A6B1A" w:rsidRDefault="005942F0" w:rsidP="005D181E">
            <w:pPr>
              <w:spacing w:before="180" w:after="180"/>
              <w:rPr>
                <w:lang w:val="en-NZ"/>
              </w:rPr>
            </w:pPr>
            <w:r>
              <w:rPr>
                <w:b/>
                <w:bCs/>
                <w:lang w:val="en-NZ"/>
              </w:rPr>
              <w:t>8</w:t>
            </w:r>
            <w:r w:rsidR="001877DC" w:rsidRPr="00962011">
              <w:rPr>
                <w:b/>
                <w:bCs/>
                <w:lang w:val="en-NZ"/>
              </w:rPr>
              <w:t>,</w:t>
            </w:r>
            <w:r>
              <w:rPr>
                <w:b/>
                <w:bCs/>
                <w:lang w:val="en-NZ"/>
              </w:rPr>
              <w:t>415</w:t>
            </w:r>
            <w:r w:rsidR="001877DC" w:rsidRPr="00962011">
              <w:rPr>
                <w:lang w:val="en-NZ"/>
              </w:rPr>
              <w:t xml:space="preserve"> people using Mobility Parking Scheme</w:t>
            </w:r>
          </w:p>
        </w:tc>
      </w:tr>
      <w:tr w:rsidR="000A6B1A" w14:paraId="4A986A0B" w14:textId="77777777" w:rsidTr="005D181E">
        <w:trPr>
          <w:cantSplit/>
        </w:trPr>
        <w:tc>
          <w:tcPr>
            <w:tcW w:w="4498" w:type="dxa"/>
            <w:shd w:val="clear" w:color="auto" w:fill="auto"/>
          </w:tcPr>
          <w:p w14:paraId="5670EDF0" w14:textId="10EC4126" w:rsidR="000A6B1A" w:rsidRDefault="00554924" w:rsidP="005D181E">
            <w:pPr>
              <w:spacing w:before="180" w:after="180"/>
              <w:rPr>
                <w:lang w:val="en-NZ"/>
              </w:rPr>
            </w:pPr>
            <w:r w:rsidRPr="00962011">
              <w:rPr>
                <w:b/>
                <w:bCs/>
                <w:lang w:val="en-NZ"/>
              </w:rPr>
              <w:t>0</w:t>
            </w:r>
            <w:r w:rsidRPr="00962011">
              <w:rPr>
                <w:lang w:val="en-NZ"/>
              </w:rPr>
              <w:t xml:space="preserve"> education or training sessions provided</w:t>
            </w:r>
          </w:p>
        </w:tc>
        <w:tc>
          <w:tcPr>
            <w:tcW w:w="4498" w:type="dxa"/>
            <w:shd w:val="clear" w:color="auto" w:fill="auto"/>
          </w:tcPr>
          <w:p w14:paraId="4564E455" w14:textId="7CABD95A" w:rsidR="000A6B1A" w:rsidRDefault="005942F0" w:rsidP="005D181E">
            <w:pPr>
              <w:spacing w:before="180" w:after="180"/>
              <w:rPr>
                <w:lang w:val="en-NZ"/>
              </w:rPr>
            </w:pPr>
            <w:r w:rsidRPr="00920B32">
              <w:rPr>
                <w:b/>
                <w:bCs/>
                <w:lang w:val="en-NZ"/>
              </w:rPr>
              <w:t>0</w:t>
            </w:r>
            <w:r w:rsidR="001877DC" w:rsidRPr="00962011">
              <w:rPr>
                <w:lang w:val="en-NZ"/>
              </w:rPr>
              <w:t xml:space="preserve"> education or training sessions provided</w:t>
            </w:r>
          </w:p>
        </w:tc>
      </w:tr>
      <w:tr w:rsidR="000A6B1A" w14:paraId="56803F5E" w14:textId="77777777" w:rsidTr="005D181E">
        <w:trPr>
          <w:cantSplit/>
        </w:trPr>
        <w:tc>
          <w:tcPr>
            <w:tcW w:w="4498" w:type="dxa"/>
            <w:shd w:val="clear" w:color="auto" w:fill="auto"/>
          </w:tcPr>
          <w:p w14:paraId="542907AE" w14:textId="528C0294" w:rsidR="000A6B1A" w:rsidRDefault="00554924" w:rsidP="005D181E">
            <w:pPr>
              <w:spacing w:before="180" w:after="180"/>
              <w:rPr>
                <w:lang w:val="en-NZ"/>
              </w:rPr>
            </w:pPr>
            <w:r w:rsidRPr="00962011">
              <w:rPr>
                <w:b/>
                <w:bCs/>
                <w:lang w:val="en-NZ"/>
              </w:rPr>
              <w:t>0</w:t>
            </w:r>
            <w:r w:rsidRPr="00962011">
              <w:rPr>
                <w:lang w:val="en-NZ"/>
              </w:rPr>
              <w:t xml:space="preserve"> local council submissions made</w:t>
            </w:r>
          </w:p>
        </w:tc>
        <w:tc>
          <w:tcPr>
            <w:tcW w:w="4498" w:type="dxa"/>
            <w:shd w:val="clear" w:color="auto" w:fill="auto"/>
          </w:tcPr>
          <w:p w14:paraId="45187654" w14:textId="4338108B" w:rsidR="000A6B1A" w:rsidRDefault="001877DC" w:rsidP="005D181E">
            <w:pPr>
              <w:spacing w:before="180" w:after="180"/>
              <w:rPr>
                <w:lang w:val="en-NZ"/>
              </w:rPr>
            </w:pPr>
            <w:r w:rsidRPr="00962011">
              <w:rPr>
                <w:b/>
                <w:bCs/>
                <w:lang w:val="en-NZ"/>
              </w:rPr>
              <w:t>0</w:t>
            </w:r>
            <w:r w:rsidRPr="00962011">
              <w:rPr>
                <w:lang w:val="en-NZ"/>
              </w:rPr>
              <w:t xml:space="preserve"> local council submissions made</w:t>
            </w:r>
          </w:p>
        </w:tc>
      </w:tr>
    </w:tbl>
    <w:p w14:paraId="03DD4E2C" w14:textId="0662F3EB" w:rsidR="00734AF2" w:rsidRPr="00962011" w:rsidRDefault="00734AF2" w:rsidP="00180707">
      <w:pPr>
        <w:pStyle w:val="Heading1"/>
        <w:rPr>
          <w:lang w:val="en-NZ"/>
        </w:rPr>
      </w:pPr>
      <w:bookmarkStart w:id="19" w:name="_Toc156473605"/>
      <w:bookmarkStart w:id="20" w:name="_Toc157079385"/>
      <w:r w:rsidRPr="00962011">
        <w:rPr>
          <w:lang w:val="en-NZ"/>
        </w:rPr>
        <w:lastRenderedPageBreak/>
        <w:t>Financial summary</w:t>
      </w:r>
      <w:r w:rsidR="00180707" w:rsidRPr="00962011">
        <w:rPr>
          <w:lang w:val="en-NZ"/>
        </w:rPr>
        <w:br/>
      </w:r>
      <w:r w:rsidRPr="00962011">
        <w:rPr>
          <w:lang w:val="en-NZ"/>
        </w:rPr>
        <w:t>For the year ended 30 June 2023</w:t>
      </w:r>
      <w:bookmarkEnd w:id="19"/>
      <w:bookmarkEnd w:id="20"/>
    </w:p>
    <w:p w14:paraId="13EBE351" w14:textId="67CD1000" w:rsidR="00734AF2" w:rsidRPr="00962011" w:rsidRDefault="00734AF2" w:rsidP="00692B9B">
      <w:pPr>
        <w:pStyle w:val="Heading2"/>
        <w:rPr>
          <w:lang w:val="en-NZ"/>
        </w:rPr>
      </w:pPr>
      <w:r w:rsidRPr="00962011">
        <w:rPr>
          <w:lang w:val="en-NZ"/>
        </w:rPr>
        <w:t>Revenue</w:t>
      </w:r>
    </w:p>
    <w:p w14:paraId="40EBCD5B" w14:textId="0E98C0A8" w:rsidR="00734AF2" w:rsidRPr="00962011" w:rsidRDefault="00734AF2" w:rsidP="00153292">
      <w:pPr>
        <w:pStyle w:val="ListParagraph"/>
        <w:numPr>
          <w:ilvl w:val="0"/>
          <w:numId w:val="2"/>
        </w:numPr>
        <w:rPr>
          <w:lang w:val="en-NZ"/>
        </w:rPr>
      </w:pPr>
      <w:r w:rsidRPr="00962011">
        <w:rPr>
          <w:lang w:val="en-NZ"/>
        </w:rPr>
        <w:t xml:space="preserve">Government contracts: </w:t>
      </w:r>
      <w:r w:rsidR="00920B32">
        <w:rPr>
          <w:lang w:val="en-NZ"/>
        </w:rPr>
        <w:t>90</w:t>
      </w:r>
      <w:r w:rsidRPr="00962011">
        <w:rPr>
          <w:lang w:val="en-NZ"/>
        </w:rPr>
        <w:t>%</w:t>
      </w:r>
    </w:p>
    <w:p w14:paraId="21B34FCD" w14:textId="11C618EE" w:rsidR="00734AF2" w:rsidRPr="00962011" w:rsidRDefault="00734AF2" w:rsidP="00153292">
      <w:pPr>
        <w:pStyle w:val="ListParagraph"/>
        <w:numPr>
          <w:ilvl w:val="0"/>
          <w:numId w:val="2"/>
        </w:numPr>
        <w:rPr>
          <w:lang w:val="en-NZ"/>
        </w:rPr>
      </w:pPr>
      <w:r w:rsidRPr="00962011">
        <w:rPr>
          <w:lang w:val="en-NZ"/>
        </w:rPr>
        <w:t xml:space="preserve">Other revenue: </w:t>
      </w:r>
      <w:r w:rsidR="00920B32">
        <w:rPr>
          <w:lang w:val="en-NZ"/>
        </w:rPr>
        <w:t>0</w:t>
      </w:r>
      <w:r w:rsidRPr="00962011">
        <w:rPr>
          <w:lang w:val="en-NZ"/>
        </w:rPr>
        <w:t>%</w:t>
      </w:r>
    </w:p>
    <w:p w14:paraId="1C586878" w14:textId="50D06997" w:rsidR="00734AF2" w:rsidRPr="00962011" w:rsidRDefault="00734AF2" w:rsidP="00153292">
      <w:pPr>
        <w:pStyle w:val="ListParagraph"/>
        <w:numPr>
          <w:ilvl w:val="0"/>
          <w:numId w:val="2"/>
        </w:numPr>
        <w:rPr>
          <w:lang w:val="en-NZ"/>
        </w:rPr>
      </w:pPr>
      <w:r w:rsidRPr="00962011">
        <w:rPr>
          <w:lang w:val="en-NZ"/>
        </w:rPr>
        <w:t xml:space="preserve">Investments: </w:t>
      </w:r>
      <w:r w:rsidR="00920B32">
        <w:rPr>
          <w:lang w:val="en-NZ"/>
        </w:rPr>
        <w:t>2</w:t>
      </w:r>
      <w:r w:rsidRPr="00962011">
        <w:rPr>
          <w:lang w:val="en-NZ"/>
        </w:rPr>
        <w:t>%</w:t>
      </w:r>
    </w:p>
    <w:p w14:paraId="1043D9B0" w14:textId="61FDF077" w:rsidR="00734AF2" w:rsidRPr="00962011" w:rsidRDefault="00734AF2" w:rsidP="00153292">
      <w:pPr>
        <w:pStyle w:val="ListParagraph"/>
        <w:numPr>
          <w:ilvl w:val="0"/>
          <w:numId w:val="2"/>
        </w:numPr>
        <w:rPr>
          <w:lang w:val="en-NZ"/>
        </w:rPr>
      </w:pPr>
      <w:r w:rsidRPr="00962011">
        <w:rPr>
          <w:lang w:val="en-NZ"/>
        </w:rPr>
        <w:t xml:space="preserve">Bequests: </w:t>
      </w:r>
      <w:r w:rsidR="00920B32">
        <w:rPr>
          <w:lang w:val="en-NZ"/>
        </w:rPr>
        <w:t>0</w:t>
      </w:r>
      <w:r w:rsidRPr="00962011">
        <w:rPr>
          <w:lang w:val="en-NZ"/>
        </w:rPr>
        <w:t>%</w:t>
      </w:r>
    </w:p>
    <w:p w14:paraId="24F996EB" w14:textId="00F3C25B" w:rsidR="00734AF2" w:rsidRPr="00962011" w:rsidRDefault="00734AF2" w:rsidP="00153292">
      <w:pPr>
        <w:pStyle w:val="ListParagraph"/>
        <w:numPr>
          <w:ilvl w:val="0"/>
          <w:numId w:val="2"/>
        </w:numPr>
        <w:rPr>
          <w:lang w:val="en-NZ"/>
        </w:rPr>
      </w:pPr>
      <w:r w:rsidRPr="00962011">
        <w:rPr>
          <w:lang w:val="en-NZ"/>
        </w:rPr>
        <w:t xml:space="preserve">Other contracts and grants: </w:t>
      </w:r>
      <w:r w:rsidR="00920B32">
        <w:rPr>
          <w:lang w:val="en-NZ"/>
        </w:rPr>
        <w:t>6</w:t>
      </w:r>
      <w:r w:rsidRPr="00962011">
        <w:rPr>
          <w:lang w:val="en-NZ"/>
        </w:rPr>
        <w:t>%</w:t>
      </w:r>
    </w:p>
    <w:p w14:paraId="0B0A5A0C" w14:textId="5238F0BE" w:rsidR="00734AF2" w:rsidRPr="00962011" w:rsidRDefault="00734AF2" w:rsidP="00153292">
      <w:pPr>
        <w:pStyle w:val="ListParagraph"/>
        <w:numPr>
          <w:ilvl w:val="0"/>
          <w:numId w:val="2"/>
        </w:numPr>
        <w:rPr>
          <w:lang w:val="en-NZ"/>
        </w:rPr>
      </w:pPr>
      <w:r w:rsidRPr="00962011">
        <w:rPr>
          <w:lang w:val="en-NZ"/>
        </w:rPr>
        <w:t xml:space="preserve">Funds raised by CCS DA: </w:t>
      </w:r>
      <w:r w:rsidR="00920B32">
        <w:rPr>
          <w:lang w:val="en-NZ"/>
        </w:rPr>
        <w:t>2</w:t>
      </w:r>
      <w:r w:rsidRPr="00962011">
        <w:rPr>
          <w:lang w:val="en-NZ"/>
        </w:rPr>
        <w:t>%</w:t>
      </w:r>
    </w:p>
    <w:p w14:paraId="22944AF1" w14:textId="31C1D2F7" w:rsidR="00153292" w:rsidRPr="00962011" w:rsidRDefault="00153292" w:rsidP="00734AF2">
      <w:pPr>
        <w:rPr>
          <w:lang w:val="en-NZ"/>
        </w:rPr>
      </w:pPr>
      <w:r w:rsidRPr="00962011">
        <w:rPr>
          <w:lang w:val="en-NZ"/>
        </w:rPr>
        <w:t>Rounded to nearest percentage point</w:t>
      </w:r>
    </w:p>
    <w:p w14:paraId="73C72A44" w14:textId="5CFEF336" w:rsidR="00153292" w:rsidRPr="00962011" w:rsidRDefault="00153292" w:rsidP="00692B9B">
      <w:pPr>
        <w:pStyle w:val="Heading2"/>
      </w:pPr>
      <w:r w:rsidRPr="00962011">
        <w:rPr>
          <w:lang w:val="en-NZ"/>
        </w:rPr>
        <w:t>Expenditure</w:t>
      </w:r>
    </w:p>
    <w:p w14:paraId="3BC5451F" w14:textId="784563CD" w:rsidR="00153292" w:rsidRPr="00962011" w:rsidRDefault="00153292" w:rsidP="00153292">
      <w:pPr>
        <w:pStyle w:val="ListParagraph"/>
        <w:numPr>
          <w:ilvl w:val="0"/>
          <w:numId w:val="3"/>
        </w:numPr>
        <w:rPr>
          <w:lang w:val="en-NZ"/>
        </w:rPr>
      </w:pPr>
      <w:r w:rsidRPr="00962011">
        <w:rPr>
          <w:lang w:val="en-NZ"/>
        </w:rPr>
        <w:t>Staff costs including training &amp; development: 6</w:t>
      </w:r>
      <w:r w:rsidR="00910D95">
        <w:rPr>
          <w:lang w:val="en-NZ"/>
        </w:rPr>
        <w:t>7</w:t>
      </w:r>
      <w:r w:rsidRPr="00962011">
        <w:rPr>
          <w:lang w:val="en-NZ"/>
        </w:rPr>
        <w:t>%</w:t>
      </w:r>
    </w:p>
    <w:p w14:paraId="1E7C43DD" w14:textId="2E7871F6" w:rsidR="00153292" w:rsidRPr="00962011" w:rsidRDefault="00153292" w:rsidP="00153292">
      <w:pPr>
        <w:pStyle w:val="ListParagraph"/>
        <w:numPr>
          <w:ilvl w:val="0"/>
          <w:numId w:val="3"/>
        </w:numPr>
        <w:rPr>
          <w:lang w:val="en-NZ"/>
        </w:rPr>
      </w:pPr>
      <w:r w:rsidRPr="00962011">
        <w:rPr>
          <w:lang w:val="en-NZ"/>
        </w:rPr>
        <w:t>IT: 3%</w:t>
      </w:r>
    </w:p>
    <w:p w14:paraId="5DB8C3D5" w14:textId="7E76FFBE" w:rsidR="00153292" w:rsidRPr="00962011" w:rsidRDefault="00153292" w:rsidP="00153292">
      <w:pPr>
        <w:pStyle w:val="ListParagraph"/>
        <w:numPr>
          <w:ilvl w:val="0"/>
          <w:numId w:val="3"/>
        </w:numPr>
        <w:rPr>
          <w:lang w:val="en-NZ"/>
        </w:rPr>
      </w:pPr>
      <w:r w:rsidRPr="00962011">
        <w:rPr>
          <w:lang w:val="en-NZ"/>
        </w:rPr>
        <w:t xml:space="preserve">Property including furniture, fittings &amp; equipment: </w:t>
      </w:r>
      <w:r w:rsidR="00910D95">
        <w:rPr>
          <w:lang w:val="en-NZ"/>
        </w:rPr>
        <w:t>3</w:t>
      </w:r>
      <w:r w:rsidRPr="00962011">
        <w:rPr>
          <w:lang w:val="en-NZ"/>
        </w:rPr>
        <w:t>%</w:t>
      </w:r>
    </w:p>
    <w:p w14:paraId="56CD3C9B" w14:textId="09CA77DB" w:rsidR="00153292" w:rsidRPr="00962011" w:rsidRDefault="00153292" w:rsidP="00153292">
      <w:pPr>
        <w:pStyle w:val="ListParagraph"/>
        <w:numPr>
          <w:ilvl w:val="0"/>
          <w:numId w:val="3"/>
        </w:numPr>
        <w:rPr>
          <w:lang w:val="en-NZ"/>
        </w:rPr>
      </w:pPr>
      <w:r w:rsidRPr="00962011">
        <w:rPr>
          <w:lang w:val="en-NZ"/>
        </w:rPr>
        <w:t xml:space="preserve">Travel and accommodation: </w:t>
      </w:r>
      <w:r w:rsidR="00910D95">
        <w:rPr>
          <w:lang w:val="en-NZ"/>
        </w:rPr>
        <w:t>3</w:t>
      </w:r>
      <w:r w:rsidRPr="00962011">
        <w:rPr>
          <w:lang w:val="en-NZ"/>
        </w:rPr>
        <w:t>%</w:t>
      </w:r>
    </w:p>
    <w:p w14:paraId="6B2256A6" w14:textId="29B6F124" w:rsidR="00153292" w:rsidRPr="00962011" w:rsidRDefault="00153292" w:rsidP="00153292">
      <w:pPr>
        <w:pStyle w:val="ListParagraph"/>
        <w:numPr>
          <w:ilvl w:val="0"/>
          <w:numId w:val="3"/>
        </w:numPr>
        <w:rPr>
          <w:lang w:val="en-NZ"/>
        </w:rPr>
      </w:pPr>
      <w:r w:rsidRPr="00962011">
        <w:rPr>
          <w:lang w:val="en-NZ"/>
        </w:rPr>
        <w:t xml:space="preserve">Programme costs: </w:t>
      </w:r>
      <w:r w:rsidR="00910D95">
        <w:rPr>
          <w:lang w:val="en-NZ"/>
        </w:rPr>
        <w:t>13</w:t>
      </w:r>
      <w:r w:rsidRPr="00962011">
        <w:rPr>
          <w:lang w:val="en-NZ"/>
        </w:rPr>
        <w:t>%</w:t>
      </w:r>
    </w:p>
    <w:p w14:paraId="271F249D" w14:textId="4494F38E" w:rsidR="00153292" w:rsidRPr="00962011" w:rsidRDefault="00153292" w:rsidP="00153292">
      <w:pPr>
        <w:pStyle w:val="ListParagraph"/>
        <w:numPr>
          <w:ilvl w:val="0"/>
          <w:numId w:val="3"/>
        </w:numPr>
        <w:rPr>
          <w:lang w:val="en-NZ"/>
        </w:rPr>
      </w:pPr>
      <w:r w:rsidRPr="00962011">
        <w:rPr>
          <w:lang w:val="en-NZ"/>
        </w:rPr>
        <w:t xml:space="preserve">Other costs: </w:t>
      </w:r>
      <w:r w:rsidR="00910D95">
        <w:rPr>
          <w:lang w:val="en-NZ"/>
        </w:rPr>
        <w:t>8</w:t>
      </w:r>
      <w:r w:rsidRPr="00962011">
        <w:rPr>
          <w:lang w:val="en-NZ"/>
        </w:rPr>
        <w:t>%</w:t>
      </w:r>
    </w:p>
    <w:p w14:paraId="792FD846" w14:textId="222AED25" w:rsidR="00153292" w:rsidRPr="00962011" w:rsidRDefault="00153292" w:rsidP="00153292">
      <w:pPr>
        <w:pStyle w:val="ListParagraph"/>
        <w:numPr>
          <w:ilvl w:val="0"/>
          <w:numId w:val="3"/>
        </w:numPr>
        <w:rPr>
          <w:lang w:val="en-NZ"/>
        </w:rPr>
      </w:pPr>
      <w:r w:rsidRPr="00962011">
        <w:rPr>
          <w:lang w:val="en-NZ"/>
        </w:rPr>
        <w:lastRenderedPageBreak/>
        <w:t xml:space="preserve">Depreciation: </w:t>
      </w:r>
      <w:r w:rsidR="00910D95">
        <w:rPr>
          <w:lang w:val="en-NZ"/>
        </w:rPr>
        <w:t>3</w:t>
      </w:r>
      <w:r w:rsidRPr="00962011">
        <w:rPr>
          <w:lang w:val="en-NZ"/>
        </w:rPr>
        <w:t>%</w:t>
      </w:r>
    </w:p>
    <w:p w14:paraId="4DBC6D33" w14:textId="1FC9C1EA" w:rsidR="00153292" w:rsidRPr="00962011" w:rsidRDefault="00153292" w:rsidP="00153292">
      <w:pPr>
        <w:pStyle w:val="ListParagraph"/>
        <w:numPr>
          <w:ilvl w:val="0"/>
          <w:numId w:val="3"/>
        </w:numPr>
        <w:rPr>
          <w:lang w:val="en-NZ"/>
        </w:rPr>
      </w:pPr>
      <w:r w:rsidRPr="00962011">
        <w:rPr>
          <w:lang w:val="en-NZ"/>
        </w:rPr>
        <w:t>Grants paid: 0%</w:t>
      </w:r>
    </w:p>
    <w:p w14:paraId="565C8359" w14:textId="77777777" w:rsidR="001E18E5" w:rsidRPr="00962011" w:rsidRDefault="00153292" w:rsidP="00153292">
      <w:pPr>
        <w:rPr>
          <w:lang w:val="en-NZ"/>
        </w:rPr>
        <w:sectPr w:rsidR="001E18E5" w:rsidRPr="00962011" w:rsidSect="00B32620">
          <w:pgSz w:w="11906" w:h="16838"/>
          <w:pgMar w:top="1440" w:right="1440" w:bottom="1440" w:left="1440" w:header="708" w:footer="708" w:gutter="0"/>
          <w:cols w:space="708"/>
          <w:docGrid w:linePitch="490"/>
        </w:sectPr>
      </w:pPr>
      <w:r w:rsidRPr="00962011">
        <w:rPr>
          <w:lang w:val="en-NZ"/>
        </w:rPr>
        <w:t>Rounded to nearest percentage point</w:t>
      </w:r>
    </w:p>
    <w:p w14:paraId="1A20E77B" w14:textId="478D727B" w:rsidR="00153292" w:rsidRPr="00962011" w:rsidRDefault="00153292" w:rsidP="006C26C1">
      <w:pPr>
        <w:pStyle w:val="Heading2"/>
        <w:rPr>
          <w:lang w:val="en-NZ"/>
        </w:rPr>
      </w:pPr>
      <w:r w:rsidRPr="00962011">
        <w:rPr>
          <w:lang w:val="en-NZ"/>
        </w:rPr>
        <w:lastRenderedPageBreak/>
        <w:t>Summarised statement of comprehensive revenue and expense</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9047"/>
        <w:gridCol w:w="2410"/>
        <w:gridCol w:w="2471"/>
      </w:tblGrid>
      <w:tr w:rsidR="001E18E5" w:rsidRPr="00962011" w14:paraId="49FFF4A0" w14:textId="77777777" w:rsidTr="00932C85">
        <w:trPr>
          <w:cantSplit/>
          <w:tblHeader/>
        </w:trPr>
        <w:tc>
          <w:tcPr>
            <w:tcW w:w="9047" w:type="dxa"/>
            <w:shd w:val="clear" w:color="auto" w:fill="auto"/>
          </w:tcPr>
          <w:p w14:paraId="0C216B36" w14:textId="77777777" w:rsidR="00153292" w:rsidRPr="00962011" w:rsidRDefault="00153292" w:rsidP="006C26C1">
            <w:pPr>
              <w:spacing w:before="180" w:after="180"/>
              <w:rPr>
                <w:sz w:val="10"/>
                <w:szCs w:val="10"/>
                <w:lang w:val="en-NZ"/>
              </w:rPr>
            </w:pPr>
            <w:bookmarkStart w:id="21" w:name="Title_2"/>
            <w:bookmarkEnd w:id="21"/>
          </w:p>
        </w:tc>
        <w:tc>
          <w:tcPr>
            <w:tcW w:w="2410" w:type="dxa"/>
            <w:shd w:val="clear" w:color="auto" w:fill="auto"/>
          </w:tcPr>
          <w:p w14:paraId="791AAAD7" w14:textId="77777777" w:rsidR="00153292" w:rsidRPr="00962011" w:rsidRDefault="00153292" w:rsidP="006C26C1">
            <w:pPr>
              <w:spacing w:before="180" w:after="180"/>
              <w:rPr>
                <w:b/>
                <w:bCs/>
                <w:lang w:val="en-NZ"/>
              </w:rPr>
            </w:pPr>
            <w:r w:rsidRPr="00962011">
              <w:rPr>
                <w:b/>
                <w:bCs/>
                <w:lang w:val="en-NZ"/>
              </w:rPr>
              <w:t>2023 $000's</w:t>
            </w:r>
          </w:p>
        </w:tc>
        <w:tc>
          <w:tcPr>
            <w:tcW w:w="2471" w:type="dxa"/>
            <w:shd w:val="clear" w:color="auto" w:fill="auto"/>
          </w:tcPr>
          <w:p w14:paraId="0F18EB1A" w14:textId="77777777" w:rsidR="00153292" w:rsidRPr="00962011" w:rsidRDefault="00153292" w:rsidP="006C26C1">
            <w:pPr>
              <w:spacing w:before="180" w:after="180"/>
              <w:rPr>
                <w:b/>
                <w:bCs/>
                <w:lang w:val="en-NZ"/>
              </w:rPr>
            </w:pPr>
            <w:r w:rsidRPr="00962011">
              <w:rPr>
                <w:b/>
                <w:bCs/>
                <w:lang w:val="en-NZ"/>
              </w:rPr>
              <w:t>2022 $000's</w:t>
            </w:r>
          </w:p>
        </w:tc>
      </w:tr>
      <w:tr w:rsidR="001E18E5" w:rsidRPr="00962011" w14:paraId="76EB8600" w14:textId="77777777" w:rsidTr="00932C85">
        <w:trPr>
          <w:cantSplit/>
        </w:trPr>
        <w:tc>
          <w:tcPr>
            <w:tcW w:w="9047" w:type="dxa"/>
            <w:shd w:val="clear" w:color="auto" w:fill="auto"/>
          </w:tcPr>
          <w:p w14:paraId="7B587018" w14:textId="77777777" w:rsidR="00153292" w:rsidRPr="00962011" w:rsidRDefault="00153292" w:rsidP="006C26C1">
            <w:pPr>
              <w:spacing w:before="180" w:after="180"/>
              <w:rPr>
                <w:lang w:val="en-NZ"/>
              </w:rPr>
            </w:pPr>
            <w:r w:rsidRPr="00962011">
              <w:rPr>
                <w:lang w:val="en-NZ"/>
              </w:rPr>
              <w:t>The operating revenue was</w:t>
            </w:r>
          </w:p>
        </w:tc>
        <w:tc>
          <w:tcPr>
            <w:tcW w:w="2410" w:type="dxa"/>
            <w:shd w:val="clear" w:color="auto" w:fill="auto"/>
          </w:tcPr>
          <w:p w14:paraId="0AD13DFC" w14:textId="51D70DD5" w:rsidR="00153292" w:rsidRPr="00962011" w:rsidRDefault="00FA144C" w:rsidP="006C26C1">
            <w:pPr>
              <w:spacing w:before="180" w:after="180"/>
              <w:rPr>
                <w:lang w:val="en-NZ"/>
              </w:rPr>
            </w:pPr>
            <w:r>
              <w:rPr>
                <w:lang w:val="en-NZ"/>
              </w:rPr>
              <w:t>2</w:t>
            </w:r>
            <w:r w:rsidR="00153292" w:rsidRPr="00962011">
              <w:rPr>
                <w:lang w:val="en-NZ"/>
              </w:rPr>
              <w:t>,7</w:t>
            </w:r>
            <w:r>
              <w:rPr>
                <w:lang w:val="en-NZ"/>
              </w:rPr>
              <w:t>83</w:t>
            </w:r>
          </w:p>
        </w:tc>
        <w:tc>
          <w:tcPr>
            <w:tcW w:w="2471" w:type="dxa"/>
            <w:shd w:val="clear" w:color="auto" w:fill="auto"/>
          </w:tcPr>
          <w:p w14:paraId="1843AA5E" w14:textId="7171B3B2" w:rsidR="00153292" w:rsidRPr="00962011" w:rsidRDefault="00FA144C" w:rsidP="006C26C1">
            <w:pPr>
              <w:spacing w:before="180" w:after="180"/>
              <w:rPr>
                <w:lang w:val="en-NZ"/>
              </w:rPr>
            </w:pPr>
            <w:r>
              <w:rPr>
                <w:lang w:val="en-NZ"/>
              </w:rPr>
              <w:t>3</w:t>
            </w:r>
            <w:r w:rsidR="00153292" w:rsidRPr="00962011">
              <w:rPr>
                <w:lang w:val="en-NZ"/>
              </w:rPr>
              <w:t>,</w:t>
            </w:r>
            <w:r>
              <w:rPr>
                <w:lang w:val="en-NZ"/>
              </w:rPr>
              <w:t>014</w:t>
            </w:r>
          </w:p>
        </w:tc>
      </w:tr>
      <w:tr w:rsidR="001E18E5" w:rsidRPr="00962011" w14:paraId="3CF5FD8A" w14:textId="77777777" w:rsidTr="00932C85">
        <w:trPr>
          <w:cantSplit/>
        </w:trPr>
        <w:tc>
          <w:tcPr>
            <w:tcW w:w="9047" w:type="dxa"/>
            <w:shd w:val="clear" w:color="auto" w:fill="auto"/>
          </w:tcPr>
          <w:p w14:paraId="4480B47F" w14:textId="77777777" w:rsidR="00153292" w:rsidRPr="00962011" w:rsidRDefault="00153292" w:rsidP="006C26C1">
            <w:pPr>
              <w:spacing w:before="180" w:after="180"/>
              <w:rPr>
                <w:lang w:val="en-NZ"/>
              </w:rPr>
            </w:pPr>
            <w:r w:rsidRPr="00962011">
              <w:rPr>
                <w:lang w:val="en-NZ"/>
              </w:rPr>
              <w:t>The expenditure was</w:t>
            </w:r>
          </w:p>
        </w:tc>
        <w:tc>
          <w:tcPr>
            <w:tcW w:w="2410" w:type="dxa"/>
            <w:shd w:val="clear" w:color="auto" w:fill="auto"/>
          </w:tcPr>
          <w:p w14:paraId="189947C7" w14:textId="072A841E" w:rsidR="00153292" w:rsidRPr="00962011" w:rsidRDefault="00FA144C" w:rsidP="006C26C1">
            <w:pPr>
              <w:spacing w:before="180" w:after="180"/>
              <w:rPr>
                <w:lang w:val="en-NZ"/>
              </w:rPr>
            </w:pPr>
            <w:r>
              <w:rPr>
                <w:lang w:val="en-NZ"/>
              </w:rPr>
              <w:t>2</w:t>
            </w:r>
            <w:r w:rsidR="00153292" w:rsidRPr="00962011">
              <w:rPr>
                <w:lang w:val="en-NZ"/>
              </w:rPr>
              <w:t>,</w:t>
            </w:r>
            <w:r>
              <w:rPr>
                <w:lang w:val="en-NZ"/>
              </w:rPr>
              <w:t>8</w:t>
            </w:r>
            <w:r w:rsidR="00153292" w:rsidRPr="00962011">
              <w:rPr>
                <w:lang w:val="en-NZ"/>
              </w:rPr>
              <w:t>2</w:t>
            </w:r>
            <w:r>
              <w:rPr>
                <w:lang w:val="en-NZ"/>
              </w:rPr>
              <w:t>6</w:t>
            </w:r>
          </w:p>
        </w:tc>
        <w:tc>
          <w:tcPr>
            <w:tcW w:w="2471" w:type="dxa"/>
            <w:shd w:val="clear" w:color="auto" w:fill="auto"/>
          </w:tcPr>
          <w:p w14:paraId="4B635663" w14:textId="36B3F798" w:rsidR="00153292" w:rsidRPr="00962011" w:rsidRDefault="00FA144C" w:rsidP="006C26C1">
            <w:pPr>
              <w:spacing w:before="180" w:after="180"/>
              <w:rPr>
                <w:lang w:val="en-NZ"/>
              </w:rPr>
            </w:pPr>
            <w:r>
              <w:rPr>
                <w:lang w:val="en-NZ"/>
              </w:rPr>
              <w:t>2</w:t>
            </w:r>
            <w:r w:rsidR="00153292" w:rsidRPr="00962011">
              <w:rPr>
                <w:lang w:val="en-NZ"/>
              </w:rPr>
              <w:t>,</w:t>
            </w:r>
            <w:r>
              <w:rPr>
                <w:lang w:val="en-NZ"/>
              </w:rPr>
              <w:t>972</w:t>
            </w:r>
          </w:p>
        </w:tc>
      </w:tr>
      <w:tr w:rsidR="001E18E5" w:rsidRPr="00962011" w14:paraId="387A015E" w14:textId="77777777" w:rsidTr="00932C85">
        <w:trPr>
          <w:cantSplit/>
        </w:trPr>
        <w:tc>
          <w:tcPr>
            <w:tcW w:w="9047" w:type="dxa"/>
            <w:shd w:val="clear" w:color="auto" w:fill="auto"/>
          </w:tcPr>
          <w:p w14:paraId="440C6E59" w14:textId="77777777" w:rsidR="00153292" w:rsidRPr="00962011" w:rsidRDefault="00153292" w:rsidP="006C26C1">
            <w:pPr>
              <w:spacing w:before="180" w:after="180"/>
              <w:rPr>
                <w:b/>
                <w:bCs/>
                <w:lang w:val="en-NZ"/>
              </w:rPr>
            </w:pPr>
            <w:r w:rsidRPr="00962011">
              <w:rPr>
                <w:b/>
                <w:bCs/>
                <w:lang w:val="en-NZ"/>
              </w:rPr>
              <w:t>Operating surplus/(deficit) before bequests, gains on investments and gains on sale of assets</w:t>
            </w:r>
          </w:p>
        </w:tc>
        <w:tc>
          <w:tcPr>
            <w:tcW w:w="2410" w:type="dxa"/>
            <w:shd w:val="clear" w:color="auto" w:fill="auto"/>
          </w:tcPr>
          <w:p w14:paraId="2BF236A8" w14:textId="6C7AC9CA" w:rsidR="00153292" w:rsidRPr="00962011" w:rsidRDefault="00FA144C" w:rsidP="006C26C1">
            <w:pPr>
              <w:spacing w:before="180" w:after="180"/>
              <w:rPr>
                <w:b/>
                <w:bCs/>
                <w:lang w:val="en-NZ"/>
              </w:rPr>
            </w:pPr>
            <w:r>
              <w:rPr>
                <w:b/>
                <w:bCs/>
                <w:lang w:val="en-NZ"/>
              </w:rPr>
              <w:t>(43)</w:t>
            </w:r>
          </w:p>
        </w:tc>
        <w:tc>
          <w:tcPr>
            <w:tcW w:w="2471" w:type="dxa"/>
            <w:shd w:val="clear" w:color="auto" w:fill="auto"/>
          </w:tcPr>
          <w:p w14:paraId="06279B35" w14:textId="51CCBA2B" w:rsidR="00153292" w:rsidRPr="00962011" w:rsidRDefault="00FA144C" w:rsidP="006C26C1">
            <w:pPr>
              <w:spacing w:before="180" w:after="180"/>
              <w:rPr>
                <w:b/>
                <w:bCs/>
                <w:lang w:val="en-NZ"/>
              </w:rPr>
            </w:pPr>
            <w:r>
              <w:rPr>
                <w:b/>
                <w:bCs/>
                <w:lang w:val="en-NZ"/>
              </w:rPr>
              <w:t>42</w:t>
            </w:r>
          </w:p>
        </w:tc>
      </w:tr>
      <w:tr w:rsidR="001E18E5" w:rsidRPr="00962011" w14:paraId="602DA485" w14:textId="77777777" w:rsidTr="00932C85">
        <w:trPr>
          <w:cantSplit/>
        </w:trPr>
        <w:tc>
          <w:tcPr>
            <w:tcW w:w="9047" w:type="dxa"/>
            <w:shd w:val="clear" w:color="auto" w:fill="auto"/>
          </w:tcPr>
          <w:p w14:paraId="3B934712" w14:textId="77777777" w:rsidR="00153292" w:rsidRPr="00962011" w:rsidRDefault="00153292" w:rsidP="006C26C1">
            <w:pPr>
              <w:spacing w:before="180" w:after="180"/>
              <w:rPr>
                <w:lang w:val="en-NZ"/>
              </w:rPr>
            </w:pPr>
            <w:r w:rsidRPr="00962011">
              <w:rPr>
                <w:lang w:val="en-NZ"/>
              </w:rPr>
              <w:t>Bequests received</w:t>
            </w:r>
          </w:p>
        </w:tc>
        <w:tc>
          <w:tcPr>
            <w:tcW w:w="2410" w:type="dxa"/>
            <w:shd w:val="clear" w:color="auto" w:fill="auto"/>
          </w:tcPr>
          <w:p w14:paraId="1C1A41CD" w14:textId="51A61CC7" w:rsidR="00153292" w:rsidRPr="00962011" w:rsidRDefault="00FA144C" w:rsidP="006C26C1">
            <w:pPr>
              <w:spacing w:before="180" w:after="180"/>
              <w:rPr>
                <w:lang w:val="en-NZ"/>
              </w:rPr>
            </w:pPr>
            <w:r>
              <w:rPr>
                <w:lang w:val="en-NZ"/>
              </w:rPr>
              <w:t>–</w:t>
            </w:r>
          </w:p>
        </w:tc>
        <w:tc>
          <w:tcPr>
            <w:tcW w:w="2471" w:type="dxa"/>
            <w:shd w:val="clear" w:color="auto" w:fill="auto"/>
          </w:tcPr>
          <w:p w14:paraId="365B1B28" w14:textId="3FF4BE54" w:rsidR="00153292" w:rsidRPr="00962011" w:rsidRDefault="00FA144C" w:rsidP="006C26C1">
            <w:pPr>
              <w:spacing w:before="180" w:after="180"/>
              <w:rPr>
                <w:lang w:val="en-NZ"/>
              </w:rPr>
            </w:pPr>
            <w:r>
              <w:rPr>
                <w:lang w:val="en-NZ"/>
              </w:rPr>
              <w:t>12</w:t>
            </w:r>
          </w:p>
        </w:tc>
      </w:tr>
      <w:tr w:rsidR="001E18E5" w:rsidRPr="00962011" w14:paraId="0B71343D" w14:textId="77777777" w:rsidTr="00932C85">
        <w:trPr>
          <w:cantSplit/>
        </w:trPr>
        <w:tc>
          <w:tcPr>
            <w:tcW w:w="9047" w:type="dxa"/>
            <w:shd w:val="clear" w:color="auto" w:fill="auto"/>
          </w:tcPr>
          <w:p w14:paraId="520D7E19" w14:textId="77777777" w:rsidR="00153292" w:rsidRPr="00962011" w:rsidRDefault="00153292" w:rsidP="006C26C1">
            <w:pPr>
              <w:spacing w:before="180" w:after="180"/>
              <w:rPr>
                <w:lang w:val="en-NZ"/>
              </w:rPr>
            </w:pPr>
            <w:r w:rsidRPr="00962011">
              <w:rPr>
                <w:lang w:val="en-NZ"/>
              </w:rPr>
              <w:t>Less social innovation fund contribution</w:t>
            </w:r>
          </w:p>
        </w:tc>
        <w:tc>
          <w:tcPr>
            <w:tcW w:w="2410" w:type="dxa"/>
            <w:shd w:val="clear" w:color="auto" w:fill="auto"/>
          </w:tcPr>
          <w:p w14:paraId="6AAB619E" w14:textId="61BB0600" w:rsidR="00153292" w:rsidRPr="00962011" w:rsidRDefault="00FA144C" w:rsidP="006C26C1">
            <w:pPr>
              <w:spacing w:before="180" w:after="180"/>
              <w:rPr>
                <w:lang w:val="en-NZ"/>
              </w:rPr>
            </w:pPr>
            <w:r>
              <w:rPr>
                <w:lang w:val="en-NZ"/>
              </w:rPr>
              <w:t>–</w:t>
            </w:r>
          </w:p>
        </w:tc>
        <w:tc>
          <w:tcPr>
            <w:tcW w:w="2471" w:type="dxa"/>
            <w:shd w:val="clear" w:color="auto" w:fill="auto"/>
          </w:tcPr>
          <w:p w14:paraId="4BCCD0C0" w14:textId="5EE2079D" w:rsidR="00153292" w:rsidRPr="00962011" w:rsidRDefault="00153292" w:rsidP="006C26C1">
            <w:pPr>
              <w:spacing w:before="180" w:after="180"/>
              <w:rPr>
                <w:lang w:val="en-NZ"/>
              </w:rPr>
            </w:pPr>
            <w:r w:rsidRPr="00962011">
              <w:rPr>
                <w:lang w:val="en-NZ"/>
              </w:rPr>
              <w:t>(1)</w:t>
            </w:r>
          </w:p>
        </w:tc>
      </w:tr>
      <w:tr w:rsidR="001E18E5" w:rsidRPr="00962011" w14:paraId="033612DB" w14:textId="77777777" w:rsidTr="00932C85">
        <w:trPr>
          <w:cantSplit/>
        </w:trPr>
        <w:tc>
          <w:tcPr>
            <w:tcW w:w="9047" w:type="dxa"/>
            <w:shd w:val="clear" w:color="auto" w:fill="auto"/>
          </w:tcPr>
          <w:p w14:paraId="10EDBD83" w14:textId="77777777" w:rsidR="00153292" w:rsidRPr="00962011" w:rsidRDefault="00153292" w:rsidP="006C26C1">
            <w:pPr>
              <w:spacing w:before="180" w:after="180"/>
              <w:rPr>
                <w:lang w:val="en-NZ"/>
              </w:rPr>
            </w:pPr>
            <w:r w:rsidRPr="00962011">
              <w:rPr>
                <w:lang w:val="en-NZ"/>
              </w:rPr>
              <w:lastRenderedPageBreak/>
              <w:t>Grants received/(paid)</w:t>
            </w:r>
          </w:p>
        </w:tc>
        <w:tc>
          <w:tcPr>
            <w:tcW w:w="2410" w:type="dxa"/>
            <w:shd w:val="clear" w:color="auto" w:fill="auto"/>
          </w:tcPr>
          <w:p w14:paraId="0B8C0AA8" w14:textId="5F838B7A" w:rsidR="00153292" w:rsidRPr="00962011" w:rsidRDefault="00060281" w:rsidP="006C26C1">
            <w:pPr>
              <w:spacing w:before="180" w:after="180"/>
              <w:rPr>
                <w:lang w:val="en-NZ"/>
              </w:rPr>
            </w:pPr>
            <w:r>
              <w:rPr>
                <w:lang w:val="en-NZ"/>
              </w:rPr>
              <w:t>21</w:t>
            </w:r>
          </w:p>
        </w:tc>
        <w:tc>
          <w:tcPr>
            <w:tcW w:w="2471" w:type="dxa"/>
            <w:shd w:val="clear" w:color="auto" w:fill="auto"/>
          </w:tcPr>
          <w:p w14:paraId="16818E20" w14:textId="15B6E44D" w:rsidR="00153292" w:rsidRPr="00962011" w:rsidRDefault="00060281" w:rsidP="006C26C1">
            <w:pPr>
              <w:spacing w:before="180" w:after="180"/>
              <w:rPr>
                <w:lang w:val="en-NZ"/>
              </w:rPr>
            </w:pPr>
            <w:r>
              <w:rPr>
                <w:lang w:val="en-NZ"/>
              </w:rPr>
              <w:t>32</w:t>
            </w:r>
          </w:p>
        </w:tc>
      </w:tr>
      <w:tr w:rsidR="001E18E5" w:rsidRPr="00962011" w14:paraId="5ED23A26" w14:textId="77777777" w:rsidTr="00932C85">
        <w:trPr>
          <w:cantSplit/>
        </w:trPr>
        <w:tc>
          <w:tcPr>
            <w:tcW w:w="9047" w:type="dxa"/>
            <w:shd w:val="clear" w:color="auto" w:fill="auto"/>
          </w:tcPr>
          <w:p w14:paraId="4C7E1BFF" w14:textId="77777777" w:rsidR="00153292" w:rsidRPr="00962011" w:rsidRDefault="00153292" w:rsidP="006C26C1">
            <w:pPr>
              <w:spacing w:before="180" w:after="180"/>
              <w:rPr>
                <w:lang w:val="en-NZ"/>
              </w:rPr>
            </w:pPr>
            <w:r w:rsidRPr="00962011">
              <w:rPr>
                <w:lang w:val="en-NZ"/>
              </w:rPr>
              <w:t>Realised gain/(loss) on sale of fixed assets</w:t>
            </w:r>
          </w:p>
        </w:tc>
        <w:tc>
          <w:tcPr>
            <w:tcW w:w="2410" w:type="dxa"/>
            <w:shd w:val="clear" w:color="auto" w:fill="auto"/>
          </w:tcPr>
          <w:p w14:paraId="1D04E793" w14:textId="5A61C65E" w:rsidR="00153292" w:rsidRPr="00962011" w:rsidRDefault="00060281" w:rsidP="006C26C1">
            <w:pPr>
              <w:spacing w:before="180" w:after="180"/>
              <w:rPr>
                <w:lang w:val="en-NZ"/>
              </w:rPr>
            </w:pPr>
            <w:r>
              <w:rPr>
                <w:lang w:val="en-NZ"/>
              </w:rPr>
              <w:t>–</w:t>
            </w:r>
          </w:p>
        </w:tc>
        <w:tc>
          <w:tcPr>
            <w:tcW w:w="2471" w:type="dxa"/>
            <w:shd w:val="clear" w:color="auto" w:fill="auto"/>
          </w:tcPr>
          <w:p w14:paraId="6034A607" w14:textId="7403DA50" w:rsidR="00153292" w:rsidRPr="00962011" w:rsidRDefault="00153292" w:rsidP="006C26C1">
            <w:pPr>
              <w:spacing w:before="180" w:after="180"/>
              <w:rPr>
                <w:lang w:val="en-NZ"/>
              </w:rPr>
            </w:pPr>
            <w:r w:rsidRPr="00962011">
              <w:rPr>
                <w:lang w:val="en-NZ"/>
              </w:rPr>
              <w:t>4</w:t>
            </w:r>
          </w:p>
        </w:tc>
      </w:tr>
      <w:tr w:rsidR="001E18E5" w:rsidRPr="00962011" w14:paraId="08A5481F" w14:textId="77777777" w:rsidTr="00932C85">
        <w:trPr>
          <w:cantSplit/>
        </w:trPr>
        <w:tc>
          <w:tcPr>
            <w:tcW w:w="9047" w:type="dxa"/>
            <w:shd w:val="clear" w:color="auto" w:fill="auto"/>
          </w:tcPr>
          <w:p w14:paraId="420DBB51" w14:textId="77777777" w:rsidR="00153292" w:rsidRPr="00962011" w:rsidRDefault="00153292" w:rsidP="006C26C1">
            <w:pPr>
              <w:spacing w:before="180" w:after="180"/>
              <w:rPr>
                <w:lang w:val="en-NZ"/>
              </w:rPr>
            </w:pPr>
            <w:r w:rsidRPr="00962011">
              <w:rPr>
                <w:lang w:val="en-NZ"/>
              </w:rPr>
              <w:t>Realised and unrealised gain/(loss) on investments</w:t>
            </w:r>
          </w:p>
        </w:tc>
        <w:tc>
          <w:tcPr>
            <w:tcW w:w="2410" w:type="dxa"/>
            <w:shd w:val="clear" w:color="auto" w:fill="auto"/>
          </w:tcPr>
          <w:p w14:paraId="23D7E167" w14:textId="7FA31EC4" w:rsidR="00153292" w:rsidRPr="00962011" w:rsidRDefault="00060281" w:rsidP="006C26C1">
            <w:pPr>
              <w:spacing w:before="180" w:after="180"/>
              <w:rPr>
                <w:lang w:val="en-NZ"/>
              </w:rPr>
            </w:pPr>
            <w:r>
              <w:rPr>
                <w:lang w:val="en-NZ"/>
              </w:rPr>
              <w:t>13</w:t>
            </w:r>
          </w:p>
        </w:tc>
        <w:tc>
          <w:tcPr>
            <w:tcW w:w="2471" w:type="dxa"/>
            <w:shd w:val="clear" w:color="auto" w:fill="auto"/>
          </w:tcPr>
          <w:p w14:paraId="2BEEF121" w14:textId="24B3505C" w:rsidR="00153292" w:rsidRPr="00962011" w:rsidRDefault="00060281" w:rsidP="006C26C1">
            <w:pPr>
              <w:spacing w:before="180" w:after="180"/>
              <w:rPr>
                <w:lang w:val="en-NZ"/>
              </w:rPr>
            </w:pPr>
            <w:r>
              <w:rPr>
                <w:lang w:val="en-NZ"/>
              </w:rPr>
              <w:t>(62)</w:t>
            </w:r>
          </w:p>
        </w:tc>
      </w:tr>
      <w:tr w:rsidR="001E18E5" w:rsidRPr="00962011" w14:paraId="5473847D" w14:textId="77777777" w:rsidTr="00932C85">
        <w:trPr>
          <w:cantSplit/>
        </w:trPr>
        <w:tc>
          <w:tcPr>
            <w:tcW w:w="9047" w:type="dxa"/>
            <w:shd w:val="clear" w:color="auto" w:fill="auto"/>
          </w:tcPr>
          <w:p w14:paraId="47CC8B87" w14:textId="77777777" w:rsidR="00153292" w:rsidRPr="00962011" w:rsidRDefault="00153292" w:rsidP="006C26C1">
            <w:pPr>
              <w:spacing w:before="180" w:after="180"/>
              <w:rPr>
                <w:lang w:val="en-NZ"/>
              </w:rPr>
            </w:pPr>
            <w:r w:rsidRPr="00962011">
              <w:rPr>
                <w:lang w:val="en-NZ"/>
              </w:rPr>
              <w:t>Other comprehensive revenue and expense</w:t>
            </w:r>
          </w:p>
        </w:tc>
        <w:tc>
          <w:tcPr>
            <w:tcW w:w="2410" w:type="dxa"/>
            <w:shd w:val="clear" w:color="auto" w:fill="auto"/>
          </w:tcPr>
          <w:p w14:paraId="0D1191B6" w14:textId="02780693" w:rsidR="00153292" w:rsidRPr="00962011" w:rsidRDefault="007760D7" w:rsidP="006C26C1">
            <w:pPr>
              <w:spacing w:before="180" w:after="180"/>
              <w:rPr>
                <w:lang w:val="en-NZ"/>
              </w:rPr>
            </w:pPr>
            <w:r>
              <w:rPr>
                <w:lang w:val="en-NZ"/>
              </w:rPr>
              <w:t>–</w:t>
            </w:r>
          </w:p>
        </w:tc>
        <w:tc>
          <w:tcPr>
            <w:tcW w:w="2471" w:type="dxa"/>
            <w:shd w:val="clear" w:color="auto" w:fill="auto"/>
          </w:tcPr>
          <w:p w14:paraId="760FBA85" w14:textId="2349C5FA" w:rsidR="00153292" w:rsidRPr="00962011" w:rsidRDefault="007760D7" w:rsidP="006C26C1">
            <w:pPr>
              <w:spacing w:before="180" w:after="180"/>
              <w:rPr>
                <w:lang w:val="en-NZ"/>
              </w:rPr>
            </w:pPr>
            <w:r>
              <w:rPr>
                <w:lang w:val="en-NZ"/>
              </w:rPr>
              <w:t>–</w:t>
            </w:r>
          </w:p>
        </w:tc>
      </w:tr>
      <w:tr w:rsidR="001E18E5" w:rsidRPr="00962011" w14:paraId="35C81494" w14:textId="77777777" w:rsidTr="00932C85">
        <w:trPr>
          <w:cantSplit/>
        </w:trPr>
        <w:tc>
          <w:tcPr>
            <w:tcW w:w="9047" w:type="dxa"/>
            <w:shd w:val="clear" w:color="auto" w:fill="auto"/>
          </w:tcPr>
          <w:p w14:paraId="6EAE9922" w14:textId="77777777" w:rsidR="00153292" w:rsidRPr="00962011" w:rsidRDefault="00153292" w:rsidP="006C26C1">
            <w:pPr>
              <w:spacing w:before="180" w:after="180"/>
              <w:rPr>
                <w:b/>
                <w:bCs/>
                <w:lang w:val="en-NZ"/>
              </w:rPr>
            </w:pPr>
            <w:r w:rsidRPr="00962011">
              <w:rPr>
                <w:b/>
                <w:bCs/>
                <w:lang w:val="en-NZ"/>
              </w:rPr>
              <w:t>TOTAL COMPREHENSIVE REVENUE AND EXPENSE</w:t>
            </w:r>
          </w:p>
        </w:tc>
        <w:tc>
          <w:tcPr>
            <w:tcW w:w="2410" w:type="dxa"/>
            <w:shd w:val="clear" w:color="auto" w:fill="auto"/>
          </w:tcPr>
          <w:p w14:paraId="3B359281" w14:textId="1621C421" w:rsidR="00153292" w:rsidRPr="00962011" w:rsidRDefault="00060281" w:rsidP="006C26C1">
            <w:pPr>
              <w:spacing w:before="180" w:after="180"/>
              <w:rPr>
                <w:b/>
                <w:bCs/>
                <w:lang w:val="en-NZ"/>
              </w:rPr>
            </w:pPr>
            <w:r>
              <w:rPr>
                <w:b/>
                <w:bCs/>
                <w:lang w:val="en-NZ"/>
              </w:rPr>
              <w:t>(9)</w:t>
            </w:r>
          </w:p>
        </w:tc>
        <w:tc>
          <w:tcPr>
            <w:tcW w:w="2471" w:type="dxa"/>
            <w:shd w:val="clear" w:color="auto" w:fill="auto"/>
          </w:tcPr>
          <w:p w14:paraId="11424119" w14:textId="2065C4CF" w:rsidR="00153292" w:rsidRPr="00962011" w:rsidRDefault="00153292" w:rsidP="006C26C1">
            <w:pPr>
              <w:spacing w:before="180" w:after="180"/>
              <w:rPr>
                <w:b/>
                <w:bCs/>
                <w:lang w:val="en-NZ"/>
              </w:rPr>
            </w:pPr>
            <w:r w:rsidRPr="00962011">
              <w:rPr>
                <w:b/>
                <w:bCs/>
                <w:lang w:val="en-NZ"/>
              </w:rPr>
              <w:t>2</w:t>
            </w:r>
            <w:r w:rsidR="00060281">
              <w:rPr>
                <w:b/>
                <w:bCs/>
                <w:lang w:val="en-NZ"/>
              </w:rPr>
              <w:t>7</w:t>
            </w:r>
          </w:p>
        </w:tc>
      </w:tr>
    </w:tbl>
    <w:p w14:paraId="57CA49F5" w14:textId="77777777" w:rsidR="00153292" w:rsidRPr="00962011" w:rsidRDefault="00153292" w:rsidP="00932C85">
      <w:pPr>
        <w:pStyle w:val="Heading2"/>
        <w:rPr>
          <w:lang w:val="en-NZ"/>
        </w:rPr>
      </w:pPr>
      <w:r w:rsidRPr="00962011">
        <w:rPr>
          <w:lang w:val="en-NZ"/>
        </w:rPr>
        <w:lastRenderedPageBreak/>
        <w:t>Summarised statement of changes in equity</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8641"/>
        <w:gridCol w:w="2577"/>
        <w:gridCol w:w="2710"/>
      </w:tblGrid>
      <w:tr w:rsidR="00D66EA2" w:rsidRPr="00962011" w14:paraId="3EF0A92E" w14:textId="77777777" w:rsidTr="00D66EA2">
        <w:trPr>
          <w:cantSplit/>
          <w:tblHeader/>
        </w:trPr>
        <w:tc>
          <w:tcPr>
            <w:tcW w:w="8641" w:type="dxa"/>
            <w:shd w:val="clear" w:color="auto" w:fill="auto"/>
          </w:tcPr>
          <w:p w14:paraId="79E4C27B" w14:textId="77777777" w:rsidR="00D66EA2" w:rsidRPr="00962011" w:rsidRDefault="00D66EA2" w:rsidP="00D66EA2">
            <w:pPr>
              <w:spacing w:before="180" w:after="180"/>
              <w:rPr>
                <w:lang w:val="en-NZ"/>
              </w:rPr>
            </w:pPr>
            <w:bookmarkStart w:id="22" w:name="Title_3"/>
            <w:bookmarkEnd w:id="22"/>
          </w:p>
        </w:tc>
        <w:tc>
          <w:tcPr>
            <w:tcW w:w="2577" w:type="dxa"/>
            <w:shd w:val="clear" w:color="auto" w:fill="auto"/>
          </w:tcPr>
          <w:p w14:paraId="5805E2AA" w14:textId="68F6F326" w:rsidR="00D66EA2" w:rsidRPr="00962011" w:rsidRDefault="00D66EA2" w:rsidP="00D66EA2">
            <w:pPr>
              <w:spacing w:before="180" w:after="180"/>
              <w:rPr>
                <w:b/>
                <w:bCs/>
                <w:lang w:val="en-NZ"/>
              </w:rPr>
            </w:pPr>
            <w:r w:rsidRPr="00962011">
              <w:rPr>
                <w:b/>
                <w:bCs/>
                <w:lang w:val="en-NZ"/>
              </w:rPr>
              <w:t>2023 $000's</w:t>
            </w:r>
          </w:p>
        </w:tc>
        <w:tc>
          <w:tcPr>
            <w:tcW w:w="2710" w:type="dxa"/>
            <w:shd w:val="clear" w:color="auto" w:fill="auto"/>
          </w:tcPr>
          <w:p w14:paraId="74D588DE" w14:textId="64DADEC8" w:rsidR="00D66EA2" w:rsidRPr="00962011" w:rsidRDefault="00D66EA2" w:rsidP="00D66EA2">
            <w:pPr>
              <w:spacing w:before="180" w:after="180"/>
              <w:rPr>
                <w:b/>
                <w:bCs/>
                <w:lang w:val="en-NZ"/>
              </w:rPr>
            </w:pPr>
            <w:r w:rsidRPr="00962011">
              <w:rPr>
                <w:b/>
                <w:bCs/>
                <w:lang w:val="en-NZ"/>
              </w:rPr>
              <w:t>2022 $000's</w:t>
            </w:r>
          </w:p>
        </w:tc>
      </w:tr>
      <w:tr w:rsidR="00D66EA2" w:rsidRPr="00962011" w14:paraId="67F4E31F" w14:textId="77777777" w:rsidTr="00D66EA2">
        <w:trPr>
          <w:cantSplit/>
          <w:tblHeader/>
        </w:trPr>
        <w:tc>
          <w:tcPr>
            <w:tcW w:w="8641" w:type="dxa"/>
            <w:shd w:val="clear" w:color="auto" w:fill="auto"/>
          </w:tcPr>
          <w:p w14:paraId="06840DD4" w14:textId="77777777" w:rsidR="00153292" w:rsidRPr="00962011" w:rsidRDefault="00153292" w:rsidP="00932C85">
            <w:pPr>
              <w:spacing w:before="180" w:after="180"/>
              <w:rPr>
                <w:lang w:val="en-NZ"/>
              </w:rPr>
            </w:pPr>
            <w:r w:rsidRPr="00962011">
              <w:rPr>
                <w:lang w:val="en-NZ"/>
              </w:rPr>
              <w:t>Opening society funds as at 1 July</w:t>
            </w:r>
          </w:p>
        </w:tc>
        <w:tc>
          <w:tcPr>
            <w:tcW w:w="2577" w:type="dxa"/>
            <w:shd w:val="clear" w:color="auto" w:fill="auto"/>
          </w:tcPr>
          <w:p w14:paraId="13133EFB" w14:textId="6E4C14B7" w:rsidR="00153292" w:rsidRPr="00962011" w:rsidRDefault="00153292" w:rsidP="00932C85">
            <w:pPr>
              <w:spacing w:before="180" w:after="180"/>
              <w:rPr>
                <w:lang w:val="en-NZ"/>
              </w:rPr>
            </w:pPr>
            <w:r w:rsidRPr="00962011">
              <w:rPr>
                <w:lang w:val="en-NZ"/>
              </w:rPr>
              <w:t>2,</w:t>
            </w:r>
            <w:r w:rsidR="00D72045">
              <w:rPr>
                <w:lang w:val="en-NZ"/>
              </w:rPr>
              <w:t>3</w:t>
            </w:r>
            <w:r w:rsidRPr="00962011">
              <w:rPr>
                <w:lang w:val="en-NZ"/>
              </w:rPr>
              <w:t>6</w:t>
            </w:r>
            <w:r w:rsidR="00D72045">
              <w:rPr>
                <w:lang w:val="en-NZ"/>
              </w:rPr>
              <w:t>4</w:t>
            </w:r>
          </w:p>
        </w:tc>
        <w:tc>
          <w:tcPr>
            <w:tcW w:w="2710" w:type="dxa"/>
            <w:shd w:val="clear" w:color="auto" w:fill="auto"/>
          </w:tcPr>
          <w:p w14:paraId="6463E92A" w14:textId="16D1BCC1" w:rsidR="00153292" w:rsidRPr="00962011" w:rsidRDefault="00D72045" w:rsidP="00932C85">
            <w:pPr>
              <w:spacing w:before="180" w:after="180"/>
              <w:rPr>
                <w:lang w:val="en-NZ"/>
              </w:rPr>
            </w:pPr>
            <w:r>
              <w:rPr>
                <w:lang w:val="en-NZ"/>
              </w:rPr>
              <w:t>2</w:t>
            </w:r>
            <w:r w:rsidR="00153292" w:rsidRPr="00962011">
              <w:rPr>
                <w:lang w:val="en-NZ"/>
              </w:rPr>
              <w:t>,</w:t>
            </w:r>
            <w:r>
              <w:rPr>
                <w:lang w:val="en-NZ"/>
              </w:rPr>
              <w:t>337</w:t>
            </w:r>
          </w:p>
        </w:tc>
      </w:tr>
      <w:tr w:rsidR="00D66EA2" w:rsidRPr="00962011" w14:paraId="49F6595A" w14:textId="77777777" w:rsidTr="00D66EA2">
        <w:trPr>
          <w:cantSplit/>
        </w:trPr>
        <w:tc>
          <w:tcPr>
            <w:tcW w:w="8641" w:type="dxa"/>
            <w:shd w:val="clear" w:color="auto" w:fill="auto"/>
          </w:tcPr>
          <w:p w14:paraId="38BA078F" w14:textId="77777777" w:rsidR="00153292" w:rsidRPr="00962011" w:rsidRDefault="00153292" w:rsidP="00932C85">
            <w:pPr>
              <w:spacing w:before="180" w:after="180"/>
              <w:rPr>
                <w:lang w:val="en-NZ"/>
              </w:rPr>
            </w:pPr>
            <w:r w:rsidRPr="00962011">
              <w:rPr>
                <w:lang w:val="en-NZ"/>
              </w:rPr>
              <w:t>Total comprehensive revenue and expense</w:t>
            </w:r>
          </w:p>
        </w:tc>
        <w:tc>
          <w:tcPr>
            <w:tcW w:w="2577" w:type="dxa"/>
            <w:shd w:val="clear" w:color="auto" w:fill="auto"/>
          </w:tcPr>
          <w:p w14:paraId="53C0D6FC" w14:textId="1104D5B3" w:rsidR="00153292" w:rsidRPr="00962011" w:rsidRDefault="00D72045" w:rsidP="00932C85">
            <w:pPr>
              <w:spacing w:before="180" w:after="180"/>
              <w:rPr>
                <w:lang w:val="en-NZ"/>
              </w:rPr>
            </w:pPr>
            <w:r>
              <w:rPr>
                <w:lang w:val="en-NZ"/>
              </w:rPr>
              <w:t>(9)</w:t>
            </w:r>
          </w:p>
        </w:tc>
        <w:tc>
          <w:tcPr>
            <w:tcW w:w="2710" w:type="dxa"/>
            <w:shd w:val="clear" w:color="auto" w:fill="auto"/>
          </w:tcPr>
          <w:p w14:paraId="280459D0" w14:textId="0D3BFD40" w:rsidR="00153292" w:rsidRPr="00962011" w:rsidRDefault="00153292" w:rsidP="00932C85">
            <w:pPr>
              <w:spacing w:before="180" w:after="180"/>
              <w:rPr>
                <w:lang w:val="en-NZ"/>
              </w:rPr>
            </w:pPr>
            <w:r w:rsidRPr="00962011">
              <w:rPr>
                <w:lang w:val="en-NZ"/>
              </w:rPr>
              <w:t>2</w:t>
            </w:r>
            <w:r w:rsidR="00D72045">
              <w:rPr>
                <w:lang w:val="en-NZ"/>
              </w:rPr>
              <w:t>7</w:t>
            </w:r>
          </w:p>
        </w:tc>
      </w:tr>
      <w:tr w:rsidR="00D66EA2" w:rsidRPr="00962011" w14:paraId="6C67C69F" w14:textId="77777777" w:rsidTr="00D66EA2">
        <w:trPr>
          <w:cantSplit/>
        </w:trPr>
        <w:tc>
          <w:tcPr>
            <w:tcW w:w="8641" w:type="dxa"/>
            <w:shd w:val="clear" w:color="auto" w:fill="auto"/>
          </w:tcPr>
          <w:p w14:paraId="0ACEB4E7" w14:textId="77777777" w:rsidR="00153292" w:rsidRPr="00DA102F" w:rsidRDefault="00153292" w:rsidP="00932C85">
            <w:pPr>
              <w:spacing w:before="180" w:after="180"/>
              <w:rPr>
                <w:b/>
                <w:bCs/>
                <w:lang w:val="en-NZ"/>
              </w:rPr>
            </w:pPr>
            <w:r w:rsidRPr="00DA102F">
              <w:rPr>
                <w:b/>
                <w:bCs/>
                <w:lang w:val="en-NZ"/>
              </w:rPr>
              <w:t>Closing Balance as at 30 June</w:t>
            </w:r>
          </w:p>
        </w:tc>
        <w:tc>
          <w:tcPr>
            <w:tcW w:w="2577" w:type="dxa"/>
            <w:shd w:val="clear" w:color="auto" w:fill="auto"/>
          </w:tcPr>
          <w:p w14:paraId="36FEC847" w14:textId="4DCE08DE" w:rsidR="00153292" w:rsidRPr="00DA102F" w:rsidRDefault="00FF0A55" w:rsidP="00932C85">
            <w:pPr>
              <w:spacing w:before="180" w:after="180"/>
              <w:rPr>
                <w:b/>
                <w:bCs/>
                <w:lang w:val="en-NZ"/>
              </w:rPr>
            </w:pPr>
            <w:r>
              <w:rPr>
                <w:b/>
                <w:bCs/>
                <w:lang w:val="en-NZ"/>
              </w:rPr>
              <w:t>2,355</w:t>
            </w:r>
          </w:p>
        </w:tc>
        <w:tc>
          <w:tcPr>
            <w:tcW w:w="2710" w:type="dxa"/>
            <w:shd w:val="clear" w:color="auto" w:fill="auto"/>
          </w:tcPr>
          <w:p w14:paraId="675614C5" w14:textId="76A3BCAB" w:rsidR="00153292" w:rsidRPr="00DA102F" w:rsidRDefault="00FF0A55" w:rsidP="00932C85">
            <w:pPr>
              <w:spacing w:before="180" w:after="180"/>
              <w:rPr>
                <w:b/>
                <w:bCs/>
                <w:lang w:val="en-NZ"/>
              </w:rPr>
            </w:pPr>
            <w:r>
              <w:rPr>
                <w:b/>
                <w:bCs/>
                <w:lang w:val="en-NZ"/>
              </w:rPr>
              <w:t>2,364</w:t>
            </w:r>
          </w:p>
        </w:tc>
      </w:tr>
    </w:tbl>
    <w:p w14:paraId="23DC2CC6" w14:textId="77777777" w:rsidR="00FB2041" w:rsidRPr="00962011" w:rsidRDefault="00FB2041" w:rsidP="00FB2041">
      <w:pPr>
        <w:rPr>
          <w:lang w:val="en-US"/>
        </w:rPr>
      </w:pPr>
      <w:r w:rsidRPr="00962011">
        <w:br w:type="page"/>
      </w:r>
    </w:p>
    <w:p w14:paraId="643BA1AB" w14:textId="03EC85F8" w:rsidR="00153292" w:rsidRPr="00962011" w:rsidRDefault="00153292" w:rsidP="00FB2041">
      <w:pPr>
        <w:pStyle w:val="Heading2"/>
        <w:rPr>
          <w:lang w:val="en-NZ"/>
        </w:rPr>
      </w:pPr>
      <w:r w:rsidRPr="00962011">
        <w:rPr>
          <w:lang w:val="en-NZ"/>
        </w:rPr>
        <w:lastRenderedPageBreak/>
        <w:t>Summarised statement of financial position</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8583"/>
        <w:gridCol w:w="2701"/>
        <w:gridCol w:w="2644"/>
      </w:tblGrid>
      <w:tr w:rsidR="00FB2041" w:rsidRPr="00962011" w14:paraId="39BD7250" w14:textId="77777777" w:rsidTr="00254D9C">
        <w:trPr>
          <w:cantSplit/>
          <w:tblHeader/>
        </w:trPr>
        <w:tc>
          <w:tcPr>
            <w:tcW w:w="8583" w:type="dxa"/>
            <w:shd w:val="clear" w:color="auto" w:fill="auto"/>
          </w:tcPr>
          <w:p w14:paraId="5EB60A24" w14:textId="77777777" w:rsidR="00153292" w:rsidRPr="00962011" w:rsidRDefault="00153292" w:rsidP="00FB2041">
            <w:pPr>
              <w:spacing w:before="180" w:after="180"/>
              <w:rPr>
                <w:sz w:val="10"/>
                <w:szCs w:val="10"/>
                <w:lang w:val="en-NZ"/>
              </w:rPr>
            </w:pPr>
            <w:bookmarkStart w:id="23" w:name="Title_4"/>
            <w:bookmarkEnd w:id="23"/>
          </w:p>
        </w:tc>
        <w:tc>
          <w:tcPr>
            <w:tcW w:w="2701" w:type="dxa"/>
            <w:shd w:val="clear" w:color="auto" w:fill="auto"/>
          </w:tcPr>
          <w:p w14:paraId="08AFEBEF" w14:textId="77777777" w:rsidR="00153292" w:rsidRPr="00962011" w:rsidRDefault="00153292" w:rsidP="00FB2041">
            <w:pPr>
              <w:spacing w:before="180" w:after="180"/>
              <w:rPr>
                <w:b/>
                <w:bCs/>
                <w:lang w:val="en-NZ"/>
              </w:rPr>
            </w:pPr>
            <w:r w:rsidRPr="00962011">
              <w:rPr>
                <w:b/>
                <w:bCs/>
                <w:lang w:val="en-NZ"/>
              </w:rPr>
              <w:t>2023 $000's</w:t>
            </w:r>
          </w:p>
        </w:tc>
        <w:tc>
          <w:tcPr>
            <w:tcW w:w="2644" w:type="dxa"/>
            <w:shd w:val="clear" w:color="auto" w:fill="auto"/>
          </w:tcPr>
          <w:p w14:paraId="5FFAF608" w14:textId="77777777" w:rsidR="00153292" w:rsidRPr="00962011" w:rsidRDefault="00153292" w:rsidP="00FB2041">
            <w:pPr>
              <w:spacing w:before="180" w:after="180"/>
              <w:rPr>
                <w:b/>
                <w:bCs/>
                <w:lang w:val="en-NZ"/>
              </w:rPr>
            </w:pPr>
            <w:r w:rsidRPr="00962011">
              <w:rPr>
                <w:b/>
                <w:bCs/>
                <w:lang w:val="en-NZ"/>
              </w:rPr>
              <w:t>2022 $000's</w:t>
            </w:r>
          </w:p>
        </w:tc>
      </w:tr>
      <w:tr w:rsidR="00254D9C" w:rsidRPr="00962011" w14:paraId="36C045E7" w14:textId="77777777" w:rsidTr="00254D9C">
        <w:trPr>
          <w:cantSplit/>
        </w:trPr>
        <w:tc>
          <w:tcPr>
            <w:tcW w:w="8583" w:type="dxa"/>
            <w:shd w:val="clear" w:color="auto" w:fill="auto"/>
          </w:tcPr>
          <w:p w14:paraId="33D745FF" w14:textId="77777777" w:rsidR="00153292" w:rsidRPr="00962011" w:rsidRDefault="00153292" w:rsidP="00FB2041">
            <w:pPr>
              <w:spacing w:before="180" w:after="180"/>
              <w:rPr>
                <w:lang w:val="en-NZ"/>
              </w:rPr>
            </w:pPr>
            <w:r w:rsidRPr="00962011">
              <w:rPr>
                <w:lang w:val="en-NZ"/>
              </w:rPr>
              <w:t>Current assets</w:t>
            </w:r>
          </w:p>
        </w:tc>
        <w:tc>
          <w:tcPr>
            <w:tcW w:w="2701" w:type="dxa"/>
            <w:shd w:val="clear" w:color="auto" w:fill="auto"/>
          </w:tcPr>
          <w:p w14:paraId="64A526CB" w14:textId="38A39CFA" w:rsidR="00153292" w:rsidRPr="00962011" w:rsidRDefault="00153292" w:rsidP="00FB2041">
            <w:pPr>
              <w:spacing w:before="180" w:after="180"/>
              <w:rPr>
                <w:lang w:val="en-NZ"/>
              </w:rPr>
            </w:pPr>
            <w:r w:rsidRPr="00962011">
              <w:rPr>
                <w:lang w:val="en-NZ"/>
              </w:rPr>
              <w:t>1,</w:t>
            </w:r>
            <w:r w:rsidR="00FF0A55">
              <w:rPr>
                <w:lang w:val="en-NZ"/>
              </w:rPr>
              <w:t>003</w:t>
            </w:r>
          </w:p>
        </w:tc>
        <w:tc>
          <w:tcPr>
            <w:tcW w:w="2644" w:type="dxa"/>
            <w:shd w:val="clear" w:color="auto" w:fill="auto"/>
          </w:tcPr>
          <w:p w14:paraId="2ECE2DD0" w14:textId="1801C57B" w:rsidR="00153292" w:rsidRPr="00962011" w:rsidRDefault="00FF0A55" w:rsidP="00FB2041">
            <w:pPr>
              <w:spacing w:before="180" w:after="180"/>
              <w:rPr>
                <w:lang w:val="en-NZ"/>
              </w:rPr>
            </w:pPr>
            <w:r>
              <w:rPr>
                <w:lang w:val="en-NZ"/>
              </w:rPr>
              <w:t>1</w:t>
            </w:r>
            <w:r w:rsidR="00153292" w:rsidRPr="00962011">
              <w:rPr>
                <w:lang w:val="en-NZ"/>
              </w:rPr>
              <w:t>,</w:t>
            </w:r>
            <w:r>
              <w:rPr>
                <w:lang w:val="en-NZ"/>
              </w:rPr>
              <w:t>060</w:t>
            </w:r>
          </w:p>
        </w:tc>
      </w:tr>
      <w:tr w:rsidR="00254D9C" w:rsidRPr="00962011" w14:paraId="6A49B833" w14:textId="77777777" w:rsidTr="00254D9C">
        <w:trPr>
          <w:cantSplit/>
        </w:trPr>
        <w:tc>
          <w:tcPr>
            <w:tcW w:w="8583" w:type="dxa"/>
            <w:shd w:val="clear" w:color="auto" w:fill="auto"/>
          </w:tcPr>
          <w:p w14:paraId="09467162" w14:textId="77777777" w:rsidR="00153292" w:rsidRPr="00962011" w:rsidRDefault="00153292" w:rsidP="00FB2041">
            <w:pPr>
              <w:spacing w:before="180" w:after="180"/>
              <w:rPr>
                <w:lang w:val="en-NZ"/>
              </w:rPr>
            </w:pPr>
            <w:r w:rsidRPr="00962011">
              <w:rPr>
                <w:lang w:val="en-NZ"/>
              </w:rPr>
              <w:t>Non-current assets</w:t>
            </w:r>
          </w:p>
        </w:tc>
        <w:tc>
          <w:tcPr>
            <w:tcW w:w="2701" w:type="dxa"/>
            <w:shd w:val="clear" w:color="auto" w:fill="auto"/>
          </w:tcPr>
          <w:p w14:paraId="6E78747F" w14:textId="6F58582C" w:rsidR="00153292" w:rsidRPr="00962011" w:rsidRDefault="00153292" w:rsidP="00FB2041">
            <w:pPr>
              <w:spacing w:before="180" w:after="180"/>
              <w:rPr>
                <w:lang w:val="en-NZ"/>
              </w:rPr>
            </w:pPr>
            <w:r w:rsidRPr="00962011">
              <w:rPr>
                <w:lang w:val="en-NZ"/>
              </w:rPr>
              <w:t>1,</w:t>
            </w:r>
            <w:r w:rsidR="00FF0A55">
              <w:rPr>
                <w:lang w:val="en-NZ"/>
              </w:rPr>
              <w:t>993</w:t>
            </w:r>
          </w:p>
        </w:tc>
        <w:tc>
          <w:tcPr>
            <w:tcW w:w="2644" w:type="dxa"/>
            <w:shd w:val="clear" w:color="auto" w:fill="auto"/>
          </w:tcPr>
          <w:p w14:paraId="1E1A194F" w14:textId="63435521" w:rsidR="00153292" w:rsidRPr="00962011" w:rsidRDefault="00153292" w:rsidP="00FB2041">
            <w:pPr>
              <w:spacing w:before="180" w:after="180"/>
              <w:rPr>
                <w:lang w:val="en-NZ"/>
              </w:rPr>
            </w:pPr>
            <w:r w:rsidRPr="00962011">
              <w:rPr>
                <w:lang w:val="en-NZ"/>
              </w:rPr>
              <w:t>2,</w:t>
            </w:r>
            <w:r w:rsidR="00FF0A55">
              <w:rPr>
                <w:lang w:val="en-NZ"/>
              </w:rPr>
              <w:t>004</w:t>
            </w:r>
          </w:p>
        </w:tc>
      </w:tr>
      <w:tr w:rsidR="00254D9C" w:rsidRPr="00962011" w14:paraId="5F735AAE" w14:textId="77777777" w:rsidTr="00254D9C">
        <w:trPr>
          <w:cantSplit/>
        </w:trPr>
        <w:tc>
          <w:tcPr>
            <w:tcW w:w="8583" w:type="dxa"/>
            <w:shd w:val="clear" w:color="auto" w:fill="auto"/>
          </w:tcPr>
          <w:p w14:paraId="292C67D4" w14:textId="77777777" w:rsidR="00153292" w:rsidRPr="00962011" w:rsidRDefault="00153292" w:rsidP="00FB2041">
            <w:pPr>
              <w:spacing w:before="180" w:after="180"/>
              <w:rPr>
                <w:b/>
                <w:bCs/>
                <w:lang w:val="en-NZ"/>
              </w:rPr>
            </w:pPr>
            <w:r w:rsidRPr="00962011">
              <w:rPr>
                <w:b/>
                <w:bCs/>
                <w:lang w:val="en-NZ"/>
              </w:rPr>
              <w:t>Total assets</w:t>
            </w:r>
          </w:p>
        </w:tc>
        <w:tc>
          <w:tcPr>
            <w:tcW w:w="2701" w:type="dxa"/>
            <w:shd w:val="clear" w:color="auto" w:fill="auto"/>
          </w:tcPr>
          <w:p w14:paraId="2797E7B0" w14:textId="61386268" w:rsidR="00153292" w:rsidRPr="00962011" w:rsidRDefault="00153292" w:rsidP="00FB2041">
            <w:pPr>
              <w:spacing w:before="180" w:after="180"/>
              <w:rPr>
                <w:b/>
                <w:bCs/>
                <w:lang w:val="en-NZ"/>
              </w:rPr>
            </w:pPr>
            <w:r w:rsidRPr="00962011">
              <w:rPr>
                <w:b/>
                <w:bCs/>
                <w:lang w:val="en-NZ"/>
              </w:rPr>
              <w:t>2,</w:t>
            </w:r>
            <w:r w:rsidR="00FF0A55">
              <w:rPr>
                <w:b/>
                <w:bCs/>
                <w:lang w:val="en-NZ"/>
              </w:rPr>
              <w:t>996</w:t>
            </w:r>
          </w:p>
        </w:tc>
        <w:tc>
          <w:tcPr>
            <w:tcW w:w="2644" w:type="dxa"/>
            <w:shd w:val="clear" w:color="auto" w:fill="auto"/>
          </w:tcPr>
          <w:p w14:paraId="09A02335" w14:textId="3FFC5C16" w:rsidR="00153292" w:rsidRPr="00962011" w:rsidRDefault="00FF0A55" w:rsidP="00FB2041">
            <w:pPr>
              <w:spacing w:before="180" w:after="180"/>
              <w:rPr>
                <w:b/>
                <w:bCs/>
                <w:lang w:val="en-NZ"/>
              </w:rPr>
            </w:pPr>
            <w:r>
              <w:rPr>
                <w:b/>
                <w:bCs/>
                <w:lang w:val="en-NZ"/>
              </w:rPr>
              <w:t>3</w:t>
            </w:r>
            <w:r w:rsidR="00153292" w:rsidRPr="00962011">
              <w:rPr>
                <w:b/>
                <w:bCs/>
                <w:lang w:val="en-NZ"/>
              </w:rPr>
              <w:t>,0</w:t>
            </w:r>
            <w:r>
              <w:rPr>
                <w:b/>
                <w:bCs/>
                <w:lang w:val="en-NZ"/>
              </w:rPr>
              <w:t>64</w:t>
            </w:r>
          </w:p>
        </w:tc>
      </w:tr>
      <w:tr w:rsidR="00254D9C" w:rsidRPr="00962011" w14:paraId="777EA833" w14:textId="77777777" w:rsidTr="00254D9C">
        <w:trPr>
          <w:cantSplit/>
        </w:trPr>
        <w:tc>
          <w:tcPr>
            <w:tcW w:w="8583" w:type="dxa"/>
            <w:shd w:val="clear" w:color="auto" w:fill="auto"/>
          </w:tcPr>
          <w:p w14:paraId="676AA86A" w14:textId="77777777" w:rsidR="00153292" w:rsidRPr="00962011" w:rsidRDefault="00153292" w:rsidP="00FB2041">
            <w:pPr>
              <w:spacing w:before="180" w:after="180"/>
              <w:rPr>
                <w:lang w:val="en-NZ"/>
              </w:rPr>
            </w:pPr>
            <w:r w:rsidRPr="00962011">
              <w:rPr>
                <w:lang w:val="en-NZ"/>
              </w:rPr>
              <w:t>Current liabilities</w:t>
            </w:r>
          </w:p>
        </w:tc>
        <w:tc>
          <w:tcPr>
            <w:tcW w:w="2701" w:type="dxa"/>
            <w:shd w:val="clear" w:color="auto" w:fill="auto"/>
          </w:tcPr>
          <w:p w14:paraId="01CBD73C" w14:textId="376516C7" w:rsidR="00153292" w:rsidRPr="00962011" w:rsidRDefault="00FF0A55" w:rsidP="00FB2041">
            <w:pPr>
              <w:spacing w:before="180" w:after="180"/>
              <w:rPr>
                <w:lang w:val="en-NZ"/>
              </w:rPr>
            </w:pPr>
            <w:r>
              <w:rPr>
                <w:lang w:val="en-NZ"/>
              </w:rPr>
              <w:t>432</w:t>
            </w:r>
          </w:p>
        </w:tc>
        <w:tc>
          <w:tcPr>
            <w:tcW w:w="2644" w:type="dxa"/>
            <w:shd w:val="clear" w:color="auto" w:fill="auto"/>
          </w:tcPr>
          <w:p w14:paraId="040CBB6B" w14:textId="1FAEB128" w:rsidR="00153292" w:rsidRPr="00962011" w:rsidRDefault="00153292" w:rsidP="00FB2041">
            <w:pPr>
              <w:spacing w:before="180" w:after="180"/>
              <w:rPr>
                <w:lang w:val="en-NZ"/>
              </w:rPr>
            </w:pPr>
            <w:r w:rsidRPr="00962011">
              <w:rPr>
                <w:lang w:val="en-NZ"/>
              </w:rPr>
              <w:t>4</w:t>
            </w:r>
            <w:r w:rsidR="00FF0A55">
              <w:rPr>
                <w:lang w:val="en-NZ"/>
              </w:rPr>
              <w:t>66</w:t>
            </w:r>
          </w:p>
        </w:tc>
      </w:tr>
      <w:tr w:rsidR="00254D9C" w:rsidRPr="00962011" w14:paraId="67F25243" w14:textId="77777777" w:rsidTr="00254D9C">
        <w:trPr>
          <w:cantSplit/>
        </w:trPr>
        <w:tc>
          <w:tcPr>
            <w:tcW w:w="8583" w:type="dxa"/>
            <w:shd w:val="clear" w:color="auto" w:fill="auto"/>
          </w:tcPr>
          <w:p w14:paraId="5107A36E" w14:textId="77777777" w:rsidR="00153292" w:rsidRPr="00962011" w:rsidRDefault="00153292" w:rsidP="00FB2041">
            <w:pPr>
              <w:spacing w:before="180" w:after="180"/>
              <w:rPr>
                <w:lang w:val="en-NZ"/>
              </w:rPr>
            </w:pPr>
            <w:r w:rsidRPr="00962011">
              <w:rPr>
                <w:lang w:val="en-NZ"/>
              </w:rPr>
              <w:t>Non-current liabilities</w:t>
            </w:r>
          </w:p>
        </w:tc>
        <w:tc>
          <w:tcPr>
            <w:tcW w:w="2701" w:type="dxa"/>
            <w:shd w:val="clear" w:color="auto" w:fill="auto"/>
          </w:tcPr>
          <w:p w14:paraId="2D1587B5" w14:textId="0CE0AD98" w:rsidR="00153292" w:rsidRPr="00962011" w:rsidRDefault="00FF0A55" w:rsidP="00FB2041">
            <w:pPr>
              <w:spacing w:before="180" w:after="180"/>
              <w:rPr>
                <w:lang w:val="en-NZ"/>
              </w:rPr>
            </w:pPr>
            <w:r>
              <w:rPr>
                <w:lang w:val="en-NZ"/>
              </w:rPr>
              <w:t>209</w:t>
            </w:r>
          </w:p>
        </w:tc>
        <w:tc>
          <w:tcPr>
            <w:tcW w:w="2644" w:type="dxa"/>
            <w:shd w:val="clear" w:color="auto" w:fill="auto"/>
          </w:tcPr>
          <w:p w14:paraId="2E03EEF1" w14:textId="7E8114EE" w:rsidR="00153292" w:rsidRPr="00962011" w:rsidRDefault="00FF0A55" w:rsidP="00FB2041">
            <w:pPr>
              <w:spacing w:before="180" w:after="180"/>
              <w:rPr>
                <w:lang w:val="en-NZ"/>
              </w:rPr>
            </w:pPr>
            <w:r>
              <w:rPr>
                <w:lang w:val="en-NZ"/>
              </w:rPr>
              <w:t>234</w:t>
            </w:r>
          </w:p>
        </w:tc>
      </w:tr>
      <w:tr w:rsidR="00254D9C" w:rsidRPr="00962011" w14:paraId="66524DC3" w14:textId="77777777" w:rsidTr="00254D9C">
        <w:trPr>
          <w:cantSplit/>
        </w:trPr>
        <w:tc>
          <w:tcPr>
            <w:tcW w:w="8583" w:type="dxa"/>
            <w:shd w:val="clear" w:color="auto" w:fill="auto"/>
          </w:tcPr>
          <w:p w14:paraId="564AD5D1" w14:textId="77777777" w:rsidR="00153292" w:rsidRPr="00962011" w:rsidRDefault="00153292" w:rsidP="00FB2041">
            <w:pPr>
              <w:spacing w:before="180" w:after="180"/>
              <w:rPr>
                <w:b/>
                <w:bCs/>
                <w:lang w:val="en-NZ"/>
              </w:rPr>
            </w:pPr>
            <w:r w:rsidRPr="00962011">
              <w:rPr>
                <w:b/>
                <w:bCs/>
                <w:lang w:val="en-NZ"/>
              </w:rPr>
              <w:t>Total liabilities</w:t>
            </w:r>
          </w:p>
        </w:tc>
        <w:tc>
          <w:tcPr>
            <w:tcW w:w="2701" w:type="dxa"/>
            <w:shd w:val="clear" w:color="auto" w:fill="auto"/>
          </w:tcPr>
          <w:p w14:paraId="0FF987F9" w14:textId="26A95B53" w:rsidR="00153292" w:rsidRPr="00962011" w:rsidRDefault="00FF0A55" w:rsidP="00FB2041">
            <w:pPr>
              <w:spacing w:before="180" w:after="180"/>
              <w:rPr>
                <w:b/>
                <w:bCs/>
                <w:lang w:val="en-NZ"/>
              </w:rPr>
            </w:pPr>
            <w:r>
              <w:rPr>
                <w:b/>
                <w:bCs/>
                <w:lang w:val="en-NZ"/>
              </w:rPr>
              <w:t>641</w:t>
            </w:r>
          </w:p>
        </w:tc>
        <w:tc>
          <w:tcPr>
            <w:tcW w:w="2644" w:type="dxa"/>
            <w:shd w:val="clear" w:color="auto" w:fill="auto"/>
          </w:tcPr>
          <w:p w14:paraId="72E21526" w14:textId="3A591A0B" w:rsidR="00153292" w:rsidRPr="00962011" w:rsidRDefault="00FF0A55" w:rsidP="00FB2041">
            <w:pPr>
              <w:spacing w:before="180" w:after="180"/>
              <w:rPr>
                <w:b/>
                <w:bCs/>
                <w:lang w:val="en-NZ"/>
              </w:rPr>
            </w:pPr>
            <w:r>
              <w:rPr>
                <w:b/>
                <w:bCs/>
                <w:lang w:val="en-NZ"/>
              </w:rPr>
              <w:t>700</w:t>
            </w:r>
          </w:p>
        </w:tc>
      </w:tr>
      <w:tr w:rsidR="00254D9C" w:rsidRPr="00962011" w14:paraId="0D814DB5" w14:textId="77777777" w:rsidTr="00254D9C">
        <w:trPr>
          <w:cantSplit/>
        </w:trPr>
        <w:tc>
          <w:tcPr>
            <w:tcW w:w="8583" w:type="dxa"/>
            <w:shd w:val="clear" w:color="auto" w:fill="auto"/>
          </w:tcPr>
          <w:p w14:paraId="7E7E0E86" w14:textId="77777777" w:rsidR="00153292" w:rsidRPr="00962011" w:rsidRDefault="00153292" w:rsidP="00FB2041">
            <w:pPr>
              <w:spacing w:before="180" w:after="180"/>
              <w:rPr>
                <w:b/>
                <w:bCs/>
                <w:lang w:val="en-NZ"/>
              </w:rPr>
            </w:pPr>
            <w:r w:rsidRPr="00962011">
              <w:rPr>
                <w:b/>
                <w:bCs/>
                <w:lang w:val="en-NZ"/>
              </w:rPr>
              <w:lastRenderedPageBreak/>
              <w:t>Net assets</w:t>
            </w:r>
          </w:p>
        </w:tc>
        <w:tc>
          <w:tcPr>
            <w:tcW w:w="2701" w:type="dxa"/>
            <w:shd w:val="clear" w:color="auto" w:fill="auto"/>
          </w:tcPr>
          <w:p w14:paraId="45001EF8" w14:textId="546CE620" w:rsidR="00153292" w:rsidRPr="00962011" w:rsidRDefault="00153292" w:rsidP="00FB2041">
            <w:pPr>
              <w:spacing w:before="180" w:after="180"/>
              <w:rPr>
                <w:b/>
                <w:bCs/>
                <w:lang w:val="en-NZ"/>
              </w:rPr>
            </w:pPr>
            <w:r w:rsidRPr="00962011">
              <w:rPr>
                <w:b/>
                <w:bCs/>
                <w:lang w:val="en-NZ"/>
              </w:rPr>
              <w:t>2,</w:t>
            </w:r>
            <w:r w:rsidR="00FF0A55">
              <w:rPr>
                <w:b/>
                <w:bCs/>
                <w:lang w:val="en-NZ"/>
              </w:rPr>
              <w:t>3</w:t>
            </w:r>
            <w:r w:rsidRPr="00962011">
              <w:rPr>
                <w:b/>
                <w:bCs/>
                <w:lang w:val="en-NZ"/>
              </w:rPr>
              <w:t>55</w:t>
            </w:r>
          </w:p>
        </w:tc>
        <w:tc>
          <w:tcPr>
            <w:tcW w:w="2644" w:type="dxa"/>
            <w:shd w:val="clear" w:color="auto" w:fill="auto"/>
          </w:tcPr>
          <w:p w14:paraId="30B0E656" w14:textId="1A7064F5" w:rsidR="00153292" w:rsidRPr="00962011" w:rsidRDefault="00153292" w:rsidP="00FB2041">
            <w:pPr>
              <w:spacing w:before="180" w:after="180"/>
              <w:rPr>
                <w:b/>
                <w:bCs/>
                <w:lang w:val="en-NZ"/>
              </w:rPr>
            </w:pPr>
            <w:r w:rsidRPr="00962011">
              <w:rPr>
                <w:b/>
                <w:bCs/>
                <w:lang w:val="en-NZ"/>
              </w:rPr>
              <w:t>2,</w:t>
            </w:r>
            <w:r w:rsidR="00FF0A55">
              <w:rPr>
                <w:b/>
                <w:bCs/>
                <w:lang w:val="en-NZ"/>
              </w:rPr>
              <w:t>364</w:t>
            </w:r>
          </w:p>
        </w:tc>
      </w:tr>
      <w:tr w:rsidR="00254D9C" w:rsidRPr="00962011" w14:paraId="729429D9" w14:textId="77777777" w:rsidTr="00254D9C">
        <w:trPr>
          <w:cantSplit/>
        </w:trPr>
        <w:tc>
          <w:tcPr>
            <w:tcW w:w="8583" w:type="dxa"/>
            <w:shd w:val="clear" w:color="auto" w:fill="auto"/>
          </w:tcPr>
          <w:p w14:paraId="14730953" w14:textId="54FAE0F6" w:rsidR="00153292" w:rsidRPr="00962011" w:rsidRDefault="00254D9C" w:rsidP="00FB2041">
            <w:pPr>
              <w:spacing w:before="180" w:after="180"/>
              <w:rPr>
                <w:b/>
                <w:bCs/>
                <w:lang w:val="en-NZ"/>
              </w:rPr>
            </w:pPr>
            <w:r w:rsidRPr="00962011">
              <w:rPr>
                <w:b/>
                <w:bCs/>
                <w:lang w:val="en-NZ"/>
              </w:rPr>
              <w:t>Represented by:</w:t>
            </w:r>
            <w:r w:rsidRPr="00962011">
              <w:rPr>
                <w:b/>
                <w:bCs/>
                <w:lang w:val="en-NZ"/>
              </w:rPr>
              <w:br/>
            </w:r>
            <w:r w:rsidR="00153292" w:rsidRPr="00962011">
              <w:rPr>
                <w:b/>
                <w:bCs/>
                <w:lang w:val="en-NZ"/>
              </w:rPr>
              <w:t>Society funds</w:t>
            </w:r>
          </w:p>
        </w:tc>
        <w:tc>
          <w:tcPr>
            <w:tcW w:w="2701" w:type="dxa"/>
            <w:shd w:val="clear" w:color="auto" w:fill="auto"/>
          </w:tcPr>
          <w:p w14:paraId="1C397285" w14:textId="5263A689" w:rsidR="00153292" w:rsidRPr="00962011" w:rsidRDefault="00153292" w:rsidP="00FB2041">
            <w:pPr>
              <w:spacing w:before="180" w:after="180"/>
              <w:rPr>
                <w:b/>
                <w:bCs/>
                <w:lang w:val="en-NZ"/>
              </w:rPr>
            </w:pPr>
            <w:r w:rsidRPr="00962011">
              <w:rPr>
                <w:b/>
                <w:bCs/>
                <w:lang w:val="en-NZ"/>
              </w:rPr>
              <w:t>2,</w:t>
            </w:r>
            <w:r w:rsidR="00FF0A55">
              <w:rPr>
                <w:b/>
                <w:bCs/>
                <w:lang w:val="en-NZ"/>
              </w:rPr>
              <w:t>3</w:t>
            </w:r>
            <w:r w:rsidRPr="00962011">
              <w:rPr>
                <w:b/>
                <w:bCs/>
                <w:lang w:val="en-NZ"/>
              </w:rPr>
              <w:t>55</w:t>
            </w:r>
          </w:p>
        </w:tc>
        <w:tc>
          <w:tcPr>
            <w:tcW w:w="2644" w:type="dxa"/>
            <w:shd w:val="clear" w:color="auto" w:fill="auto"/>
          </w:tcPr>
          <w:p w14:paraId="62EB2916" w14:textId="5292B92E" w:rsidR="00153292" w:rsidRPr="00962011" w:rsidRDefault="00153292" w:rsidP="00FB2041">
            <w:pPr>
              <w:spacing w:before="180" w:after="180"/>
              <w:rPr>
                <w:b/>
                <w:bCs/>
                <w:lang w:val="en-NZ"/>
              </w:rPr>
            </w:pPr>
            <w:r w:rsidRPr="00962011">
              <w:rPr>
                <w:b/>
                <w:bCs/>
                <w:lang w:val="en-NZ"/>
              </w:rPr>
              <w:t>2,</w:t>
            </w:r>
            <w:r w:rsidR="00FF0A55">
              <w:rPr>
                <w:b/>
                <w:bCs/>
                <w:lang w:val="en-NZ"/>
              </w:rPr>
              <w:t>364</w:t>
            </w:r>
          </w:p>
        </w:tc>
      </w:tr>
    </w:tbl>
    <w:p w14:paraId="7A862D41" w14:textId="77777777" w:rsidR="00CC6237" w:rsidRPr="00962011" w:rsidRDefault="00CC6237" w:rsidP="00CC6237">
      <w:pPr>
        <w:rPr>
          <w:lang w:val="en-NZ"/>
        </w:rPr>
      </w:pPr>
      <w:r w:rsidRPr="00962011">
        <w:rPr>
          <w:lang w:val="en-NZ"/>
        </w:rPr>
        <w:br w:type="page"/>
      </w:r>
    </w:p>
    <w:p w14:paraId="39166983" w14:textId="4DE58E05" w:rsidR="00153292" w:rsidRPr="00962011" w:rsidRDefault="00153292" w:rsidP="00701995">
      <w:pPr>
        <w:pStyle w:val="Heading2"/>
        <w:rPr>
          <w:lang w:val="en-NZ"/>
        </w:rPr>
      </w:pPr>
      <w:r w:rsidRPr="00962011">
        <w:rPr>
          <w:lang w:val="en-NZ"/>
        </w:rPr>
        <w:lastRenderedPageBreak/>
        <w:t>Summarised statement of cash flows</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8593"/>
        <w:gridCol w:w="2829"/>
        <w:gridCol w:w="2506"/>
      </w:tblGrid>
      <w:tr w:rsidR="00C71283" w:rsidRPr="00962011" w14:paraId="365A3C2C" w14:textId="77777777" w:rsidTr="00C71283">
        <w:trPr>
          <w:cantSplit/>
          <w:tblHeader/>
        </w:trPr>
        <w:tc>
          <w:tcPr>
            <w:tcW w:w="8593" w:type="dxa"/>
            <w:shd w:val="clear" w:color="auto" w:fill="auto"/>
          </w:tcPr>
          <w:p w14:paraId="499E0FF9" w14:textId="77777777" w:rsidR="00C71283" w:rsidRPr="00962011" w:rsidRDefault="00C71283" w:rsidP="00C71283">
            <w:pPr>
              <w:spacing w:before="180" w:after="180"/>
              <w:rPr>
                <w:lang w:val="en-NZ"/>
              </w:rPr>
            </w:pPr>
            <w:bookmarkStart w:id="24" w:name="Title_5"/>
            <w:bookmarkEnd w:id="24"/>
          </w:p>
        </w:tc>
        <w:tc>
          <w:tcPr>
            <w:tcW w:w="2829" w:type="dxa"/>
            <w:shd w:val="clear" w:color="auto" w:fill="auto"/>
          </w:tcPr>
          <w:p w14:paraId="4FD79B7F" w14:textId="4ACCBC95" w:rsidR="00C71283" w:rsidRPr="00962011" w:rsidRDefault="00C71283" w:rsidP="00C71283">
            <w:pPr>
              <w:spacing w:before="180" w:after="180"/>
              <w:rPr>
                <w:lang w:val="en-NZ"/>
              </w:rPr>
            </w:pPr>
            <w:r w:rsidRPr="00962011">
              <w:rPr>
                <w:b/>
                <w:bCs/>
                <w:lang w:val="en-NZ"/>
              </w:rPr>
              <w:t>2023 $000's</w:t>
            </w:r>
          </w:p>
        </w:tc>
        <w:tc>
          <w:tcPr>
            <w:tcW w:w="2506" w:type="dxa"/>
            <w:shd w:val="clear" w:color="auto" w:fill="auto"/>
          </w:tcPr>
          <w:p w14:paraId="1D754163" w14:textId="2B6B88CE" w:rsidR="00C71283" w:rsidRPr="00962011" w:rsidRDefault="00C71283" w:rsidP="00C71283">
            <w:pPr>
              <w:spacing w:before="180" w:after="180"/>
              <w:rPr>
                <w:lang w:val="en-NZ"/>
              </w:rPr>
            </w:pPr>
            <w:r w:rsidRPr="00962011">
              <w:rPr>
                <w:b/>
                <w:bCs/>
                <w:lang w:val="en-NZ"/>
              </w:rPr>
              <w:t>2022 $000's</w:t>
            </w:r>
          </w:p>
        </w:tc>
      </w:tr>
      <w:tr w:rsidR="00C71283" w:rsidRPr="00962011" w14:paraId="2F849B8A" w14:textId="77777777" w:rsidTr="00C71283">
        <w:trPr>
          <w:cantSplit/>
          <w:tblHeader/>
        </w:trPr>
        <w:tc>
          <w:tcPr>
            <w:tcW w:w="8593" w:type="dxa"/>
            <w:shd w:val="clear" w:color="auto" w:fill="auto"/>
          </w:tcPr>
          <w:p w14:paraId="2BDA8DD9" w14:textId="77777777" w:rsidR="00153292" w:rsidRPr="00962011" w:rsidRDefault="00153292" w:rsidP="00C71283">
            <w:pPr>
              <w:spacing w:before="180" w:after="180"/>
              <w:rPr>
                <w:lang w:val="en-NZ"/>
              </w:rPr>
            </w:pPr>
            <w:r w:rsidRPr="00962011">
              <w:rPr>
                <w:lang w:val="en-NZ"/>
              </w:rPr>
              <w:t>Cash flows from operating activities</w:t>
            </w:r>
          </w:p>
        </w:tc>
        <w:tc>
          <w:tcPr>
            <w:tcW w:w="2829" w:type="dxa"/>
            <w:shd w:val="clear" w:color="auto" w:fill="auto"/>
          </w:tcPr>
          <w:p w14:paraId="7A808DB4" w14:textId="51DB02C6" w:rsidR="00153292" w:rsidRPr="00962011" w:rsidRDefault="00153292" w:rsidP="00C71283">
            <w:pPr>
              <w:spacing w:before="180" w:after="180"/>
              <w:rPr>
                <w:lang w:val="en-NZ"/>
              </w:rPr>
            </w:pPr>
            <w:r w:rsidRPr="00962011">
              <w:rPr>
                <w:lang w:val="en-NZ"/>
              </w:rPr>
              <w:t>5</w:t>
            </w:r>
            <w:r w:rsidR="00645323">
              <w:rPr>
                <w:lang w:val="en-NZ"/>
              </w:rPr>
              <w:t>2</w:t>
            </w:r>
          </w:p>
        </w:tc>
        <w:tc>
          <w:tcPr>
            <w:tcW w:w="2506" w:type="dxa"/>
            <w:shd w:val="clear" w:color="auto" w:fill="auto"/>
          </w:tcPr>
          <w:p w14:paraId="30C9245C" w14:textId="05451796" w:rsidR="00153292" w:rsidRPr="00962011" w:rsidRDefault="00645323" w:rsidP="00C71283">
            <w:pPr>
              <w:spacing w:before="180" w:after="180"/>
              <w:rPr>
                <w:lang w:val="en-NZ"/>
              </w:rPr>
            </w:pPr>
            <w:r>
              <w:rPr>
                <w:lang w:val="en-NZ"/>
              </w:rPr>
              <w:t>66</w:t>
            </w:r>
          </w:p>
        </w:tc>
      </w:tr>
      <w:tr w:rsidR="00C71283" w:rsidRPr="00962011" w14:paraId="0ED29ADF" w14:textId="77777777" w:rsidTr="00C71283">
        <w:trPr>
          <w:cantSplit/>
        </w:trPr>
        <w:tc>
          <w:tcPr>
            <w:tcW w:w="8593" w:type="dxa"/>
            <w:shd w:val="clear" w:color="auto" w:fill="auto"/>
          </w:tcPr>
          <w:p w14:paraId="0D4FC6DE" w14:textId="77777777" w:rsidR="00153292" w:rsidRPr="00962011" w:rsidRDefault="00153292" w:rsidP="00C71283">
            <w:pPr>
              <w:spacing w:before="180" w:after="180"/>
              <w:rPr>
                <w:lang w:val="en-NZ"/>
              </w:rPr>
            </w:pPr>
            <w:r w:rsidRPr="00962011">
              <w:rPr>
                <w:lang w:val="en-NZ"/>
              </w:rPr>
              <w:t>Cash flows from investing activities</w:t>
            </w:r>
          </w:p>
        </w:tc>
        <w:tc>
          <w:tcPr>
            <w:tcW w:w="2829" w:type="dxa"/>
            <w:shd w:val="clear" w:color="auto" w:fill="auto"/>
          </w:tcPr>
          <w:p w14:paraId="488CDBEF" w14:textId="08FB9275" w:rsidR="00153292" w:rsidRPr="00962011" w:rsidRDefault="00645323" w:rsidP="00C71283">
            <w:pPr>
              <w:spacing w:before="180" w:after="180"/>
              <w:rPr>
                <w:lang w:val="en-NZ"/>
              </w:rPr>
            </w:pPr>
            <w:r>
              <w:rPr>
                <w:lang w:val="en-NZ"/>
              </w:rPr>
              <w:t>(48)</w:t>
            </w:r>
          </w:p>
        </w:tc>
        <w:tc>
          <w:tcPr>
            <w:tcW w:w="2506" w:type="dxa"/>
            <w:shd w:val="clear" w:color="auto" w:fill="auto"/>
          </w:tcPr>
          <w:p w14:paraId="5EDE3CE2" w14:textId="0CD32116" w:rsidR="00153292" w:rsidRPr="00962011" w:rsidRDefault="00153292" w:rsidP="00C71283">
            <w:pPr>
              <w:spacing w:before="180" w:after="180"/>
              <w:rPr>
                <w:lang w:val="en-NZ"/>
              </w:rPr>
            </w:pPr>
            <w:r w:rsidRPr="00962011">
              <w:rPr>
                <w:lang w:val="en-NZ"/>
              </w:rPr>
              <w:t>(</w:t>
            </w:r>
            <w:r w:rsidR="00645323">
              <w:rPr>
                <w:lang w:val="en-NZ"/>
              </w:rPr>
              <w:t>212</w:t>
            </w:r>
            <w:r w:rsidRPr="00962011">
              <w:rPr>
                <w:lang w:val="en-NZ"/>
              </w:rPr>
              <w:t>)</w:t>
            </w:r>
          </w:p>
        </w:tc>
      </w:tr>
      <w:tr w:rsidR="00C71283" w:rsidRPr="00962011" w14:paraId="68296C5D" w14:textId="77777777" w:rsidTr="00C71283">
        <w:trPr>
          <w:cantSplit/>
        </w:trPr>
        <w:tc>
          <w:tcPr>
            <w:tcW w:w="8593" w:type="dxa"/>
            <w:shd w:val="clear" w:color="auto" w:fill="auto"/>
          </w:tcPr>
          <w:p w14:paraId="408C1EA6" w14:textId="77777777" w:rsidR="00153292" w:rsidRPr="00962011" w:rsidRDefault="00153292" w:rsidP="00C71283">
            <w:pPr>
              <w:spacing w:before="180" w:after="180"/>
              <w:rPr>
                <w:lang w:val="en-NZ"/>
              </w:rPr>
            </w:pPr>
            <w:r w:rsidRPr="00962011">
              <w:rPr>
                <w:lang w:val="en-NZ"/>
              </w:rPr>
              <w:t>Cash flows from financing activities</w:t>
            </w:r>
          </w:p>
        </w:tc>
        <w:tc>
          <w:tcPr>
            <w:tcW w:w="2829" w:type="dxa"/>
            <w:shd w:val="clear" w:color="auto" w:fill="auto"/>
          </w:tcPr>
          <w:p w14:paraId="5A80A4A3" w14:textId="24D70A7D" w:rsidR="00153292" w:rsidRPr="00962011" w:rsidRDefault="00645323" w:rsidP="00C71283">
            <w:pPr>
              <w:spacing w:before="180" w:after="180"/>
              <w:rPr>
                <w:lang w:val="en-NZ"/>
              </w:rPr>
            </w:pPr>
            <w:r>
              <w:rPr>
                <w:lang w:val="en-NZ"/>
              </w:rPr>
              <w:t>(25)</w:t>
            </w:r>
          </w:p>
        </w:tc>
        <w:tc>
          <w:tcPr>
            <w:tcW w:w="2506" w:type="dxa"/>
            <w:shd w:val="clear" w:color="auto" w:fill="auto"/>
          </w:tcPr>
          <w:p w14:paraId="1438F55B" w14:textId="77DED376" w:rsidR="00153292" w:rsidRPr="00962011" w:rsidRDefault="00645323" w:rsidP="00C71283">
            <w:pPr>
              <w:spacing w:before="180" w:after="180"/>
              <w:rPr>
                <w:lang w:val="en-NZ"/>
              </w:rPr>
            </w:pPr>
            <w:r>
              <w:rPr>
                <w:lang w:val="en-NZ"/>
              </w:rPr>
              <w:t>164</w:t>
            </w:r>
          </w:p>
        </w:tc>
      </w:tr>
      <w:tr w:rsidR="00C71283" w:rsidRPr="00962011" w14:paraId="0C96C521" w14:textId="77777777" w:rsidTr="00C71283">
        <w:trPr>
          <w:cantSplit/>
        </w:trPr>
        <w:tc>
          <w:tcPr>
            <w:tcW w:w="8593" w:type="dxa"/>
            <w:shd w:val="clear" w:color="auto" w:fill="auto"/>
          </w:tcPr>
          <w:p w14:paraId="182F107E" w14:textId="77777777" w:rsidR="00153292" w:rsidRPr="00962011" w:rsidRDefault="00153292" w:rsidP="00C71283">
            <w:pPr>
              <w:spacing w:before="180" w:after="180"/>
              <w:rPr>
                <w:lang w:val="en-NZ"/>
              </w:rPr>
            </w:pPr>
            <w:r w:rsidRPr="00962011">
              <w:rPr>
                <w:lang w:val="en-NZ"/>
              </w:rPr>
              <w:t>Operating cash and bank balances</w:t>
            </w:r>
          </w:p>
        </w:tc>
        <w:tc>
          <w:tcPr>
            <w:tcW w:w="2829" w:type="dxa"/>
            <w:shd w:val="clear" w:color="auto" w:fill="auto"/>
          </w:tcPr>
          <w:p w14:paraId="60986A0B" w14:textId="1C7D7C49" w:rsidR="00153292" w:rsidRPr="00962011" w:rsidRDefault="00645323" w:rsidP="00C71283">
            <w:pPr>
              <w:spacing w:before="180" w:after="180"/>
              <w:rPr>
                <w:lang w:val="en-NZ"/>
              </w:rPr>
            </w:pPr>
            <w:r>
              <w:rPr>
                <w:lang w:val="en-NZ"/>
              </w:rPr>
              <w:t>364</w:t>
            </w:r>
          </w:p>
        </w:tc>
        <w:tc>
          <w:tcPr>
            <w:tcW w:w="2506" w:type="dxa"/>
            <w:shd w:val="clear" w:color="auto" w:fill="auto"/>
          </w:tcPr>
          <w:p w14:paraId="522911A5" w14:textId="12AA89A6" w:rsidR="00153292" w:rsidRPr="00962011" w:rsidRDefault="00153292" w:rsidP="00C71283">
            <w:pPr>
              <w:spacing w:before="180" w:after="180"/>
              <w:rPr>
                <w:lang w:val="en-NZ"/>
              </w:rPr>
            </w:pPr>
            <w:r w:rsidRPr="00962011">
              <w:rPr>
                <w:lang w:val="en-NZ"/>
              </w:rPr>
              <w:t>3</w:t>
            </w:r>
            <w:r w:rsidR="00645323">
              <w:rPr>
                <w:lang w:val="en-NZ"/>
              </w:rPr>
              <w:t>46</w:t>
            </w:r>
          </w:p>
        </w:tc>
      </w:tr>
      <w:tr w:rsidR="00C71283" w:rsidRPr="00962011" w14:paraId="4C68F561" w14:textId="77777777" w:rsidTr="00C71283">
        <w:trPr>
          <w:cantSplit/>
        </w:trPr>
        <w:tc>
          <w:tcPr>
            <w:tcW w:w="8593" w:type="dxa"/>
            <w:shd w:val="clear" w:color="auto" w:fill="auto"/>
          </w:tcPr>
          <w:p w14:paraId="0F1542D5" w14:textId="77777777" w:rsidR="00153292" w:rsidRPr="00962011" w:rsidRDefault="00153292" w:rsidP="00C71283">
            <w:pPr>
              <w:spacing w:before="180" w:after="180"/>
              <w:rPr>
                <w:b/>
                <w:bCs/>
                <w:lang w:val="en-NZ"/>
              </w:rPr>
            </w:pPr>
            <w:r w:rsidRPr="00962011">
              <w:rPr>
                <w:b/>
                <w:bCs/>
                <w:lang w:val="en-NZ"/>
              </w:rPr>
              <w:t>Total cash and bank balances</w:t>
            </w:r>
          </w:p>
        </w:tc>
        <w:tc>
          <w:tcPr>
            <w:tcW w:w="2829" w:type="dxa"/>
            <w:shd w:val="clear" w:color="auto" w:fill="auto"/>
          </w:tcPr>
          <w:p w14:paraId="3DB18F90" w14:textId="02DEBFDE" w:rsidR="00153292" w:rsidRPr="00962011" w:rsidRDefault="00645323" w:rsidP="00C71283">
            <w:pPr>
              <w:spacing w:before="180" w:after="180"/>
              <w:rPr>
                <w:b/>
                <w:bCs/>
                <w:lang w:val="en-NZ"/>
              </w:rPr>
            </w:pPr>
            <w:r>
              <w:rPr>
                <w:b/>
                <w:bCs/>
                <w:lang w:val="en-NZ"/>
              </w:rPr>
              <w:t>343</w:t>
            </w:r>
          </w:p>
        </w:tc>
        <w:tc>
          <w:tcPr>
            <w:tcW w:w="2506" w:type="dxa"/>
            <w:shd w:val="clear" w:color="auto" w:fill="auto"/>
          </w:tcPr>
          <w:p w14:paraId="5FDD6B44" w14:textId="499FB28A" w:rsidR="00153292" w:rsidRPr="00962011" w:rsidRDefault="00645323" w:rsidP="00C71283">
            <w:pPr>
              <w:spacing w:before="180" w:after="180"/>
              <w:rPr>
                <w:b/>
                <w:bCs/>
                <w:lang w:val="en-NZ"/>
              </w:rPr>
            </w:pPr>
            <w:r>
              <w:rPr>
                <w:b/>
                <w:bCs/>
                <w:lang w:val="en-NZ"/>
              </w:rPr>
              <w:t>364</w:t>
            </w:r>
          </w:p>
        </w:tc>
      </w:tr>
    </w:tbl>
    <w:p w14:paraId="657C6B07" w14:textId="77777777" w:rsidR="00CC6237" w:rsidRPr="00962011" w:rsidRDefault="00CC6237" w:rsidP="00153292">
      <w:pPr>
        <w:rPr>
          <w:lang w:val="en-NZ"/>
        </w:rPr>
        <w:sectPr w:rsidR="00CC6237" w:rsidRPr="00962011" w:rsidSect="001E18E5">
          <w:pgSz w:w="16838" w:h="11906" w:orient="landscape"/>
          <w:pgMar w:top="1440" w:right="1440" w:bottom="1440" w:left="1440" w:header="708" w:footer="708" w:gutter="0"/>
          <w:cols w:space="708"/>
          <w:docGrid w:linePitch="490"/>
        </w:sectPr>
      </w:pPr>
    </w:p>
    <w:p w14:paraId="09723C8B" w14:textId="72E0A815" w:rsidR="00CC6237" w:rsidRPr="00EE6DCA" w:rsidRDefault="00CC6237" w:rsidP="00CC6237">
      <w:pPr>
        <w:pStyle w:val="Heading2"/>
        <w:rPr>
          <w:lang w:val="en-NZ"/>
        </w:rPr>
      </w:pPr>
      <w:r w:rsidRPr="00EE6DCA">
        <w:rPr>
          <w:lang w:val="en-NZ"/>
        </w:rPr>
        <w:lastRenderedPageBreak/>
        <w:t xml:space="preserve">Notes to the financial summary of CCS Disability Action </w:t>
      </w:r>
      <w:r w:rsidR="00654872">
        <w:rPr>
          <w:lang w:val="en-NZ"/>
        </w:rPr>
        <w:t xml:space="preserve">Northland </w:t>
      </w:r>
      <w:r w:rsidRPr="00EE6DCA">
        <w:rPr>
          <w:lang w:val="en-NZ"/>
        </w:rPr>
        <w:t>Incorporated</w:t>
      </w:r>
    </w:p>
    <w:p w14:paraId="600DDB00" w14:textId="77777777" w:rsidR="00B174F8" w:rsidRPr="00B174F8" w:rsidRDefault="00B174F8" w:rsidP="00B174F8">
      <w:pPr>
        <w:rPr>
          <w:lang w:val="en-NZ"/>
        </w:rPr>
      </w:pPr>
      <w:r w:rsidRPr="00B174F8">
        <w:rPr>
          <w:lang w:val="en-NZ"/>
        </w:rPr>
        <w:t>A summary of the CCS Disability Action Northland Incorporated (“the Society”) unaudited financial statements for the year ended 30 June 2023 is shown in the Financial Summary section of this annual report. The summary financial statements have been prepared in accordance with PBE FRS-43 Summary Financial Statements.</w:t>
      </w:r>
    </w:p>
    <w:p w14:paraId="219B6D95" w14:textId="3B0768A6" w:rsidR="00B174F8" w:rsidRPr="00B174F8" w:rsidRDefault="00B174F8" w:rsidP="00B174F8">
      <w:pPr>
        <w:rPr>
          <w:lang w:val="en-NZ"/>
        </w:rPr>
      </w:pPr>
      <w:r w:rsidRPr="00B174F8">
        <w:rPr>
          <w:lang w:val="en-NZ"/>
        </w:rPr>
        <w:t>The full financial statements have been prepared in accordance with Tier 2 PBE Accounting Standards as issued by the New Zealand External Reporting Board. The summary financial statements are presented in New Zealand dollars.</w:t>
      </w:r>
    </w:p>
    <w:p w14:paraId="7EC058FD" w14:textId="1726BC39" w:rsidR="00B174F8" w:rsidRPr="00B174F8" w:rsidRDefault="00B174F8" w:rsidP="00B174F8">
      <w:pPr>
        <w:rPr>
          <w:lang w:val="en-NZ"/>
        </w:rPr>
      </w:pPr>
      <w:r w:rsidRPr="00B174F8">
        <w:rPr>
          <w:lang w:val="en-NZ"/>
        </w:rPr>
        <w:t>The amounts stated in these summary financial statements have been extracted from the full financial statements of the Society dated 3 November 2023.</w:t>
      </w:r>
    </w:p>
    <w:p w14:paraId="37077E5A" w14:textId="2711D243" w:rsidR="00B174F8" w:rsidRPr="00B174F8" w:rsidRDefault="00B174F8" w:rsidP="00B174F8">
      <w:pPr>
        <w:rPr>
          <w:lang w:val="en-NZ"/>
        </w:rPr>
      </w:pPr>
      <w:r w:rsidRPr="00B174F8">
        <w:rPr>
          <w:lang w:val="en-NZ"/>
        </w:rPr>
        <w:t xml:space="preserve">Copies of these are available from the Society. This summary has been authorised by Bettina Syme, general </w:t>
      </w:r>
      <w:r w:rsidRPr="00B174F8">
        <w:rPr>
          <w:lang w:val="en-NZ"/>
        </w:rPr>
        <w:lastRenderedPageBreak/>
        <w:t>manager Northern region on 3 November 2023 and has not been audited.</w:t>
      </w:r>
    </w:p>
    <w:p w14:paraId="35871A5D" w14:textId="77777777" w:rsidR="00B174F8" w:rsidRPr="00B174F8" w:rsidRDefault="00B174F8" w:rsidP="00B174F8">
      <w:pPr>
        <w:rPr>
          <w:lang w:val="en-NZ"/>
        </w:rPr>
      </w:pPr>
      <w:r w:rsidRPr="00B174F8">
        <w:rPr>
          <w:lang w:val="en-NZ"/>
        </w:rPr>
        <w:t>The summary financial statements do not include all disclosures provided in the full financial statements and cannot be expected to provide as complete an understanding as provided by the full financial statements of the Society.</w:t>
      </w:r>
    </w:p>
    <w:p w14:paraId="719A76BB" w14:textId="55B86C45" w:rsidR="00153292" w:rsidRPr="00962011" w:rsidRDefault="00B174F8" w:rsidP="00B174F8">
      <w:pPr>
        <w:rPr>
          <w:lang w:val="en-NZ"/>
        </w:rPr>
      </w:pPr>
      <w:r w:rsidRPr="00B174F8">
        <w:rPr>
          <w:lang w:val="en-NZ"/>
        </w:rPr>
        <w:t>The summarised financial statements should be read in conjunction with the statement of accounting policies and notes to the full unaudited financial statements.</w:t>
      </w:r>
    </w:p>
    <w:p w14:paraId="186DC2DC" w14:textId="442F58C2" w:rsidR="00153292" w:rsidRPr="00962011" w:rsidRDefault="00CC6237" w:rsidP="00734AF2">
      <w:pPr>
        <w:rPr>
          <w:lang w:val="en-NZ"/>
        </w:rPr>
      </w:pPr>
      <w:r w:rsidRPr="00962011">
        <w:rPr>
          <w:b/>
          <w:bCs/>
          <w:lang w:val="en-NZ"/>
        </w:rPr>
        <w:t>Bettina Syme</w:t>
      </w:r>
      <w:r w:rsidR="009D0E6F" w:rsidRPr="00962011">
        <w:rPr>
          <w:b/>
          <w:bCs/>
          <w:lang w:val="en-NZ"/>
        </w:rPr>
        <w:br/>
      </w:r>
      <w:r w:rsidRPr="00962011">
        <w:rPr>
          <w:lang w:val="en-NZ"/>
        </w:rPr>
        <w:t>General manager</w:t>
      </w:r>
    </w:p>
    <w:p w14:paraId="76FBABFC" w14:textId="236275A8" w:rsidR="00CC6237" w:rsidRPr="007940AB" w:rsidRDefault="007940AB" w:rsidP="007940AB">
      <w:pPr>
        <w:rPr>
          <w:lang w:val="en-NZ"/>
        </w:rPr>
      </w:pPr>
      <w:r w:rsidRPr="007940AB">
        <w:rPr>
          <w:b/>
          <w:bCs/>
          <w:lang w:val="en-NZ"/>
        </w:rPr>
        <w:t>Neil Ruddell</w:t>
      </w:r>
      <w:r>
        <w:rPr>
          <w:b/>
          <w:bCs/>
          <w:lang w:val="en-NZ"/>
        </w:rPr>
        <w:br/>
      </w:r>
      <w:r w:rsidRPr="007940AB">
        <w:rPr>
          <w:lang w:val="en-NZ"/>
        </w:rPr>
        <w:t>Chair, local executive committee</w:t>
      </w:r>
    </w:p>
    <w:p w14:paraId="5E463271" w14:textId="77777777" w:rsidR="00D61CB2" w:rsidRDefault="00CC6237" w:rsidP="007B744B">
      <w:pPr>
        <w:pStyle w:val="H1Maori"/>
      </w:pPr>
      <w:bookmarkStart w:id="25" w:name="_Toc156473606"/>
      <w:bookmarkStart w:id="26" w:name="_Toc157079386"/>
      <w:r w:rsidRPr="00962011">
        <w:lastRenderedPageBreak/>
        <w:t>Ō mātou kaitautoko</w:t>
      </w:r>
      <w:bookmarkEnd w:id="26"/>
    </w:p>
    <w:p w14:paraId="5743789B" w14:textId="4609F969" w:rsidR="00CC6237" w:rsidRPr="00962011" w:rsidRDefault="00CC6237" w:rsidP="007C3383">
      <w:pPr>
        <w:pStyle w:val="Heading1"/>
        <w:rPr>
          <w:lang w:val="en-NZ"/>
        </w:rPr>
      </w:pPr>
      <w:bookmarkStart w:id="27" w:name="_Toc157079387"/>
      <w:r w:rsidRPr="00962011">
        <w:rPr>
          <w:lang w:val="en-NZ"/>
        </w:rPr>
        <w:t>Our supporters</w:t>
      </w:r>
      <w:bookmarkEnd w:id="25"/>
      <w:bookmarkEnd w:id="27"/>
    </w:p>
    <w:p w14:paraId="043ED76D" w14:textId="2EE831D3" w:rsidR="00CC6237" w:rsidRPr="00962011" w:rsidRDefault="00CC6237" w:rsidP="00CC6237">
      <w:pPr>
        <w:rPr>
          <w:sz w:val="40"/>
          <w:szCs w:val="40"/>
          <w:lang w:val="en-NZ"/>
        </w:rPr>
      </w:pPr>
      <w:r w:rsidRPr="00962011">
        <w:rPr>
          <w:sz w:val="40"/>
          <w:szCs w:val="40"/>
          <w:lang w:val="en-NZ"/>
        </w:rPr>
        <w:t xml:space="preserve">CCS Disability Action </w:t>
      </w:r>
      <w:r w:rsidR="00EB440F">
        <w:rPr>
          <w:sz w:val="40"/>
          <w:szCs w:val="40"/>
          <w:lang w:val="en-NZ"/>
        </w:rPr>
        <w:t xml:space="preserve">Northland </w:t>
      </w:r>
      <w:r w:rsidRPr="00962011">
        <w:rPr>
          <w:sz w:val="40"/>
          <w:szCs w:val="40"/>
          <w:lang w:val="en-NZ"/>
        </w:rPr>
        <w:t>is grateful for the support received from government and other agencies, individuals, trusts and foundations during this year.</w:t>
      </w:r>
    </w:p>
    <w:p w14:paraId="3526CE06" w14:textId="180DB61B" w:rsidR="00CC6237" w:rsidRPr="00962011" w:rsidRDefault="00CC6237" w:rsidP="00602E4B">
      <w:pPr>
        <w:pStyle w:val="Heading2"/>
        <w:rPr>
          <w:lang w:val="en-NZ"/>
        </w:rPr>
      </w:pPr>
      <w:r w:rsidRPr="00962011">
        <w:rPr>
          <w:lang w:val="en-NZ"/>
        </w:rPr>
        <w:t>Government and other agencies</w:t>
      </w:r>
    </w:p>
    <w:p w14:paraId="3169AF2D" w14:textId="270AE18E" w:rsidR="00CC6237" w:rsidRPr="00962011" w:rsidRDefault="00CC6237" w:rsidP="00602E4B">
      <w:pPr>
        <w:pStyle w:val="ListParagraph"/>
        <w:numPr>
          <w:ilvl w:val="0"/>
          <w:numId w:val="10"/>
        </w:numPr>
        <w:rPr>
          <w:lang w:val="en-NZ"/>
        </w:rPr>
      </w:pPr>
      <w:r w:rsidRPr="00962011">
        <w:rPr>
          <w:lang w:val="en-NZ"/>
        </w:rPr>
        <w:t>Accident Compensation Commission</w:t>
      </w:r>
    </w:p>
    <w:p w14:paraId="6A78F4C7" w14:textId="67763A72" w:rsidR="00CC6237" w:rsidRPr="00962011" w:rsidRDefault="00CC6237" w:rsidP="00602E4B">
      <w:pPr>
        <w:pStyle w:val="ListParagraph"/>
        <w:numPr>
          <w:ilvl w:val="0"/>
          <w:numId w:val="10"/>
        </w:numPr>
        <w:rPr>
          <w:lang w:val="en-NZ"/>
        </w:rPr>
      </w:pPr>
      <w:r w:rsidRPr="00962011">
        <w:rPr>
          <w:lang w:val="en-NZ"/>
        </w:rPr>
        <w:t>Ministry of Social Development</w:t>
      </w:r>
    </w:p>
    <w:p w14:paraId="3D537718" w14:textId="338B6FF7" w:rsidR="00CC6237" w:rsidRPr="00962011" w:rsidRDefault="00CC6237" w:rsidP="00602E4B">
      <w:pPr>
        <w:pStyle w:val="ListParagraph"/>
        <w:numPr>
          <w:ilvl w:val="0"/>
          <w:numId w:val="10"/>
        </w:numPr>
        <w:rPr>
          <w:lang w:val="en-NZ"/>
        </w:rPr>
      </w:pPr>
      <w:r w:rsidRPr="00621870">
        <w:rPr>
          <w:lang w:val="mi-NZ"/>
        </w:rPr>
        <w:t>Oranga Tamariki</w:t>
      </w:r>
      <w:r w:rsidRPr="00962011">
        <w:rPr>
          <w:lang w:val="en-NZ"/>
        </w:rPr>
        <w:t xml:space="preserve"> - Ministry for Children</w:t>
      </w:r>
    </w:p>
    <w:p w14:paraId="460CB6C6" w14:textId="1A64A647" w:rsidR="00CC6237" w:rsidRPr="00621870" w:rsidRDefault="00CC6237" w:rsidP="00602E4B">
      <w:pPr>
        <w:pStyle w:val="ListParagraph"/>
        <w:numPr>
          <w:ilvl w:val="0"/>
          <w:numId w:val="10"/>
        </w:numPr>
        <w:rPr>
          <w:lang w:val="mi-NZ"/>
        </w:rPr>
      </w:pPr>
      <w:r w:rsidRPr="00621870">
        <w:rPr>
          <w:lang w:val="mi-NZ"/>
        </w:rPr>
        <w:t>Te Whatu Ora</w:t>
      </w:r>
    </w:p>
    <w:p w14:paraId="610FEB72" w14:textId="4E1B16B1" w:rsidR="00CC6237" w:rsidRPr="00962011" w:rsidRDefault="00CC6237" w:rsidP="00602E4B">
      <w:pPr>
        <w:pStyle w:val="ListParagraph"/>
        <w:numPr>
          <w:ilvl w:val="0"/>
          <w:numId w:val="10"/>
        </w:numPr>
        <w:rPr>
          <w:lang w:val="en-NZ"/>
        </w:rPr>
      </w:pPr>
      <w:r w:rsidRPr="00621870">
        <w:rPr>
          <w:lang w:val="mi-NZ"/>
        </w:rPr>
        <w:t>Whaikaha</w:t>
      </w:r>
      <w:r w:rsidRPr="00962011">
        <w:rPr>
          <w:lang w:val="en-NZ"/>
        </w:rPr>
        <w:t xml:space="preserve"> - Ministry of Disabled People</w:t>
      </w:r>
    </w:p>
    <w:p w14:paraId="03018DF5" w14:textId="2D3E0991" w:rsidR="00CC6237" w:rsidRPr="00962011" w:rsidRDefault="00CC6237" w:rsidP="002414E1">
      <w:pPr>
        <w:pStyle w:val="ListParagraph"/>
        <w:numPr>
          <w:ilvl w:val="0"/>
          <w:numId w:val="11"/>
        </w:numPr>
        <w:rPr>
          <w:lang w:val="en-NZ"/>
        </w:rPr>
      </w:pPr>
      <w:r w:rsidRPr="00962011">
        <w:rPr>
          <w:lang w:val="en-NZ"/>
        </w:rPr>
        <w:t>Van Teeffelen Estate</w:t>
      </w:r>
    </w:p>
    <w:p w14:paraId="525E83A4" w14:textId="7E57DA4B" w:rsidR="00CC6237" w:rsidRPr="00962011" w:rsidRDefault="00CC6237" w:rsidP="002414E1">
      <w:pPr>
        <w:pStyle w:val="Heading2"/>
        <w:rPr>
          <w:lang w:val="en-NZ"/>
        </w:rPr>
      </w:pPr>
      <w:r w:rsidRPr="00962011">
        <w:rPr>
          <w:lang w:val="en-NZ"/>
        </w:rPr>
        <w:t>Trusts and foundations</w:t>
      </w:r>
    </w:p>
    <w:p w14:paraId="15F28745" w14:textId="254B08AF" w:rsidR="00B80699" w:rsidRPr="00B80699" w:rsidRDefault="00B80699" w:rsidP="00B80699">
      <w:pPr>
        <w:pStyle w:val="ListParagraph"/>
        <w:numPr>
          <w:ilvl w:val="0"/>
          <w:numId w:val="12"/>
        </w:numPr>
        <w:rPr>
          <w:lang w:val="en-NZ"/>
        </w:rPr>
      </w:pPr>
      <w:r w:rsidRPr="00B80699">
        <w:rPr>
          <w:lang w:val="en-NZ"/>
        </w:rPr>
        <w:t>Pub Charity Ltd.</w:t>
      </w:r>
    </w:p>
    <w:p w14:paraId="143C16AB" w14:textId="672EC2FE" w:rsidR="00B80699" w:rsidRPr="00B80699" w:rsidRDefault="00B80699" w:rsidP="00B80699">
      <w:pPr>
        <w:pStyle w:val="ListParagraph"/>
        <w:numPr>
          <w:ilvl w:val="0"/>
          <w:numId w:val="12"/>
        </w:numPr>
        <w:rPr>
          <w:lang w:val="en-NZ"/>
        </w:rPr>
      </w:pPr>
      <w:r w:rsidRPr="00B80699">
        <w:rPr>
          <w:lang w:val="en-NZ"/>
        </w:rPr>
        <w:t>Lottery</w:t>
      </w:r>
    </w:p>
    <w:p w14:paraId="603E653A" w14:textId="549DE2CA" w:rsidR="00B80699" w:rsidRPr="00B80699" w:rsidRDefault="00B80699" w:rsidP="00B80699">
      <w:pPr>
        <w:pStyle w:val="ListParagraph"/>
        <w:numPr>
          <w:ilvl w:val="0"/>
          <w:numId w:val="12"/>
        </w:numPr>
        <w:rPr>
          <w:lang w:val="en-NZ"/>
        </w:rPr>
      </w:pPr>
      <w:r w:rsidRPr="00B80699">
        <w:rPr>
          <w:lang w:val="en-NZ"/>
        </w:rPr>
        <w:lastRenderedPageBreak/>
        <w:t>A K Franks Charitable Trust</w:t>
      </w:r>
    </w:p>
    <w:p w14:paraId="54BE4A5F" w14:textId="7F664326" w:rsidR="00B80699" w:rsidRPr="00B80699" w:rsidRDefault="00B80699" w:rsidP="00B80699">
      <w:pPr>
        <w:pStyle w:val="ListParagraph"/>
        <w:numPr>
          <w:ilvl w:val="0"/>
          <w:numId w:val="12"/>
        </w:numPr>
        <w:rPr>
          <w:lang w:val="en-NZ"/>
        </w:rPr>
      </w:pPr>
      <w:r w:rsidRPr="00B80699">
        <w:rPr>
          <w:lang w:val="en-NZ"/>
        </w:rPr>
        <w:t>Oxford Sports Trust Inc</w:t>
      </w:r>
    </w:p>
    <w:p w14:paraId="2337F25C" w14:textId="3C025818" w:rsidR="00B80699" w:rsidRPr="00B80699" w:rsidRDefault="00B80699" w:rsidP="00B80699">
      <w:pPr>
        <w:pStyle w:val="ListParagraph"/>
        <w:numPr>
          <w:ilvl w:val="0"/>
          <w:numId w:val="12"/>
        </w:numPr>
        <w:rPr>
          <w:lang w:val="en-NZ"/>
        </w:rPr>
      </w:pPr>
      <w:r w:rsidRPr="00B80699">
        <w:rPr>
          <w:lang w:val="en-NZ"/>
        </w:rPr>
        <w:t>L W Nelson Trust</w:t>
      </w:r>
    </w:p>
    <w:p w14:paraId="345970B7" w14:textId="6035F45F" w:rsidR="00B80699" w:rsidRPr="00B80699" w:rsidRDefault="00B80699" w:rsidP="00B80699">
      <w:pPr>
        <w:pStyle w:val="ListParagraph"/>
        <w:numPr>
          <w:ilvl w:val="0"/>
          <w:numId w:val="12"/>
        </w:numPr>
        <w:rPr>
          <w:lang w:val="en-NZ"/>
        </w:rPr>
      </w:pPr>
      <w:r w:rsidRPr="00B80699">
        <w:rPr>
          <w:lang w:val="en-NZ"/>
        </w:rPr>
        <w:t>Foundation North</w:t>
      </w:r>
    </w:p>
    <w:p w14:paraId="6645E648" w14:textId="67F49AFD" w:rsidR="00B80699" w:rsidRPr="00B80699" w:rsidRDefault="00B80699" w:rsidP="00B80699">
      <w:pPr>
        <w:pStyle w:val="ListParagraph"/>
        <w:numPr>
          <w:ilvl w:val="0"/>
          <w:numId w:val="12"/>
        </w:numPr>
        <w:rPr>
          <w:lang w:val="en-NZ"/>
        </w:rPr>
      </w:pPr>
      <w:r w:rsidRPr="00B80699">
        <w:rPr>
          <w:lang w:val="en-NZ"/>
        </w:rPr>
        <w:t>Four Winds Foundation</w:t>
      </w:r>
    </w:p>
    <w:p w14:paraId="22A05524" w14:textId="25B7B9F6" w:rsidR="00B80699" w:rsidRPr="00B80699" w:rsidRDefault="00B80699" w:rsidP="00B80699">
      <w:pPr>
        <w:pStyle w:val="ListParagraph"/>
        <w:numPr>
          <w:ilvl w:val="0"/>
          <w:numId w:val="12"/>
        </w:numPr>
        <w:rPr>
          <w:lang w:val="en-NZ"/>
        </w:rPr>
      </w:pPr>
      <w:r w:rsidRPr="00B80699">
        <w:rPr>
          <w:lang w:val="en-NZ"/>
        </w:rPr>
        <w:t>Tikipunga Protestant Children’s Trust</w:t>
      </w:r>
    </w:p>
    <w:p w14:paraId="7BEEF8A7" w14:textId="1FFC1A4A" w:rsidR="00B80699" w:rsidRPr="00B80699" w:rsidRDefault="00B80699" w:rsidP="00B80699">
      <w:pPr>
        <w:pStyle w:val="ListParagraph"/>
        <w:numPr>
          <w:ilvl w:val="0"/>
          <w:numId w:val="12"/>
        </w:numPr>
        <w:rPr>
          <w:lang w:val="en-NZ"/>
        </w:rPr>
      </w:pPr>
      <w:r w:rsidRPr="00B80699">
        <w:rPr>
          <w:lang w:val="en-NZ"/>
        </w:rPr>
        <w:t>Grassroots Trust</w:t>
      </w:r>
    </w:p>
    <w:p w14:paraId="0B5E7D2A" w14:textId="1E8F7391" w:rsidR="00CC6237" w:rsidRPr="00962011" w:rsidRDefault="00B80699" w:rsidP="00B80699">
      <w:pPr>
        <w:pStyle w:val="ListParagraph"/>
        <w:numPr>
          <w:ilvl w:val="0"/>
          <w:numId w:val="12"/>
        </w:numPr>
        <w:rPr>
          <w:lang w:val="en-NZ"/>
        </w:rPr>
      </w:pPr>
      <w:r w:rsidRPr="00B80699">
        <w:rPr>
          <w:lang w:val="en-NZ"/>
        </w:rPr>
        <w:t>Rano Community Trust</w:t>
      </w:r>
    </w:p>
    <w:p w14:paraId="57602FB0" w14:textId="18062F91" w:rsidR="00CC6237" w:rsidRPr="00962011" w:rsidRDefault="00CC6237" w:rsidP="004C0676">
      <w:pPr>
        <w:pStyle w:val="Heading2"/>
        <w:rPr>
          <w:lang w:val="en-NZ"/>
        </w:rPr>
      </w:pPr>
      <w:r w:rsidRPr="00962011">
        <w:rPr>
          <w:lang w:val="en-NZ"/>
        </w:rPr>
        <w:t>Life members</w:t>
      </w:r>
    </w:p>
    <w:p w14:paraId="2AA45B09" w14:textId="0889608C" w:rsidR="00067C94" w:rsidRPr="00067C94" w:rsidRDefault="00067C94" w:rsidP="00067C94">
      <w:pPr>
        <w:pStyle w:val="ListParagraph"/>
        <w:numPr>
          <w:ilvl w:val="0"/>
          <w:numId w:val="13"/>
        </w:numPr>
        <w:rPr>
          <w:lang w:val="en-NZ"/>
        </w:rPr>
      </w:pPr>
      <w:r w:rsidRPr="00067C94">
        <w:rPr>
          <w:lang w:val="en-NZ"/>
        </w:rPr>
        <w:t>Paul Bathurst</w:t>
      </w:r>
    </w:p>
    <w:p w14:paraId="7E4526E8" w14:textId="3373A71C" w:rsidR="00067C94" w:rsidRPr="00067C94" w:rsidRDefault="00067C94" w:rsidP="00067C94">
      <w:pPr>
        <w:pStyle w:val="ListParagraph"/>
        <w:numPr>
          <w:ilvl w:val="0"/>
          <w:numId w:val="13"/>
        </w:numPr>
        <w:rPr>
          <w:lang w:val="en-NZ"/>
        </w:rPr>
      </w:pPr>
      <w:r w:rsidRPr="00067C94">
        <w:rPr>
          <w:lang w:val="en-NZ"/>
        </w:rPr>
        <w:t>Angela Cartwright</w:t>
      </w:r>
    </w:p>
    <w:p w14:paraId="3DF28CCA" w14:textId="55B5E713" w:rsidR="00067C94" w:rsidRPr="00067C94" w:rsidRDefault="00067C94" w:rsidP="00067C94">
      <w:pPr>
        <w:pStyle w:val="ListParagraph"/>
        <w:numPr>
          <w:ilvl w:val="0"/>
          <w:numId w:val="13"/>
        </w:numPr>
        <w:rPr>
          <w:lang w:val="en-NZ"/>
        </w:rPr>
      </w:pPr>
      <w:r w:rsidRPr="00067C94">
        <w:rPr>
          <w:lang w:val="en-NZ"/>
        </w:rPr>
        <w:t>Terry Healey</w:t>
      </w:r>
    </w:p>
    <w:p w14:paraId="1D0FFAA0" w14:textId="3860A8C3" w:rsidR="00067C94" w:rsidRPr="00067C94" w:rsidRDefault="00067C94" w:rsidP="00067C94">
      <w:pPr>
        <w:pStyle w:val="ListParagraph"/>
        <w:numPr>
          <w:ilvl w:val="0"/>
          <w:numId w:val="13"/>
        </w:numPr>
        <w:rPr>
          <w:lang w:val="en-NZ"/>
        </w:rPr>
      </w:pPr>
      <w:r w:rsidRPr="00067C94">
        <w:rPr>
          <w:lang w:val="en-NZ"/>
        </w:rPr>
        <w:t>Theresa Lynn</w:t>
      </w:r>
    </w:p>
    <w:p w14:paraId="090E8C6B" w14:textId="2C24C3A2" w:rsidR="00067C94" w:rsidRPr="00067C94" w:rsidRDefault="00067C94" w:rsidP="00067C94">
      <w:pPr>
        <w:pStyle w:val="ListParagraph"/>
        <w:numPr>
          <w:ilvl w:val="0"/>
          <w:numId w:val="13"/>
        </w:numPr>
        <w:rPr>
          <w:lang w:val="en-NZ"/>
        </w:rPr>
      </w:pPr>
      <w:r w:rsidRPr="00067C94">
        <w:rPr>
          <w:lang w:val="en-NZ"/>
        </w:rPr>
        <w:t>Vanassa McGoldrick</w:t>
      </w:r>
    </w:p>
    <w:p w14:paraId="0E2D9281" w14:textId="3F5E4AD7" w:rsidR="00067C94" w:rsidRPr="00067C94" w:rsidRDefault="00067C94" w:rsidP="00067C94">
      <w:pPr>
        <w:pStyle w:val="ListParagraph"/>
        <w:numPr>
          <w:ilvl w:val="0"/>
          <w:numId w:val="13"/>
        </w:numPr>
        <w:rPr>
          <w:lang w:val="en-NZ"/>
        </w:rPr>
      </w:pPr>
      <w:r w:rsidRPr="00067C94">
        <w:rPr>
          <w:lang w:val="en-NZ"/>
        </w:rPr>
        <w:t>Una Morgan</w:t>
      </w:r>
    </w:p>
    <w:p w14:paraId="055A2A18" w14:textId="41050276" w:rsidR="00067C94" w:rsidRPr="00067C94" w:rsidRDefault="00067C94" w:rsidP="00067C94">
      <w:pPr>
        <w:pStyle w:val="ListParagraph"/>
        <w:numPr>
          <w:ilvl w:val="0"/>
          <w:numId w:val="13"/>
        </w:numPr>
        <w:rPr>
          <w:lang w:val="en-NZ"/>
        </w:rPr>
      </w:pPr>
      <w:r w:rsidRPr="00067C94">
        <w:rPr>
          <w:lang w:val="en-NZ"/>
        </w:rPr>
        <w:t>Robert Nathan</w:t>
      </w:r>
    </w:p>
    <w:p w14:paraId="6F0D9C47" w14:textId="3C815849" w:rsidR="00067C94" w:rsidRPr="00067C94" w:rsidRDefault="00067C94" w:rsidP="00067C94">
      <w:pPr>
        <w:pStyle w:val="ListParagraph"/>
        <w:numPr>
          <w:ilvl w:val="0"/>
          <w:numId w:val="13"/>
        </w:numPr>
        <w:rPr>
          <w:lang w:val="en-NZ"/>
        </w:rPr>
      </w:pPr>
      <w:r w:rsidRPr="00067C94">
        <w:rPr>
          <w:lang w:val="en-NZ"/>
        </w:rPr>
        <w:t>Elinor Niha</w:t>
      </w:r>
    </w:p>
    <w:p w14:paraId="78314D85" w14:textId="22CB0EE3" w:rsidR="00067C94" w:rsidRPr="00067C94" w:rsidRDefault="00067C94" w:rsidP="00067C94">
      <w:pPr>
        <w:pStyle w:val="ListParagraph"/>
        <w:numPr>
          <w:ilvl w:val="0"/>
          <w:numId w:val="13"/>
        </w:numPr>
        <w:rPr>
          <w:lang w:val="en-NZ"/>
        </w:rPr>
      </w:pPr>
      <w:r w:rsidRPr="00067C94">
        <w:rPr>
          <w:lang w:val="en-NZ"/>
        </w:rPr>
        <w:t>John Povey</w:t>
      </w:r>
    </w:p>
    <w:p w14:paraId="0F3BE724" w14:textId="1BDFF122" w:rsidR="00CC6237" w:rsidRPr="00962011" w:rsidRDefault="00067C94" w:rsidP="00067C94">
      <w:pPr>
        <w:pStyle w:val="ListParagraph"/>
        <w:numPr>
          <w:ilvl w:val="0"/>
          <w:numId w:val="13"/>
        </w:numPr>
        <w:rPr>
          <w:lang w:val="en-NZ"/>
        </w:rPr>
      </w:pPr>
      <w:r w:rsidRPr="00067C94">
        <w:rPr>
          <w:lang w:val="en-NZ"/>
        </w:rPr>
        <w:t>Neil Ruddell</w:t>
      </w:r>
    </w:p>
    <w:p w14:paraId="4FA715FA" w14:textId="6AE2E97F" w:rsidR="00CC6237" w:rsidRPr="00962011" w:rsidRDefault="00CC6237" w:rsidP="00B6060B">
      <w:pPr>
        <w:pStyle w:val="Heading2"/>
        <w:rPr>
          <w:lang w:val="en-NZ"/>
        </w:rPr>
      </w:pPr>
      <w:r w:rsidRPr="00962011">
        <w:rPr>
          <w:lang w:val="en-NZ"/>
        </w:rPr>
        <w:lastRenderedPageBreak/>
        <w:t>Major donors</w:t>
      </w:r>
    </w:p>
    <w:p w14:paraId="52B6B59A" w14:textId="325197BF" w:rsidR="00067C94" w:rsidRPr="00067C94" w:rsidRDefault="00067C94" w:rsidP="00067C94">
      <w:pPr>
        <w:pStyle w:val="ListParagraph"/>
        <w:numPr>
          <w:ilvl w:val="0"/>
          <w:numId w:val="14"/>
        </w:numPr>
        <w:rPr>
          <w:lang w:val="en-NZ"/>
        </w:rPr>
      </w:pPr>
      <w:r w:rsidRPr="00067C94">
        <w:rPr>
          <w:lang w:val="en-NZ"/>
        </w:rPr>
        <w:t>Russell Redfern</w:t>
      </w:r>
    </w:p>
    <w:p w14:paraId="4661C3B0" w14:textId="076AD4F9" w:rsidR="00067C94" w:rsidRPr="00067C94" w:rsidRDefault="00067C94" w:rsidP="00067C94">
      <w:pPr>
        <w:pStyle w:val="ListParagraph"/>
        <w:numPr>
          <w:ilvl w:val="0"/>
          <w:numId w:val="14"/>
        </w:numPr>
        <w:rPr>
          <w:lang w:val="en-NZ"/>
        </w:rPr>
      </w:pPr>
      <w:r w:rsidRPr="00067C94">
        <w:rPr>
          <w:lang w:val="en-NZ"/>
        </w:rPr>
        <w:t>The late Marie Terry</w:t>
      </w:r>
    </w:p>
    <w:p w14:paraId="2F9D229C" w14:textId="4512BA6E" w:rsidR="00067C94" w:rsidRPr="00067C94" w:rsidRDefault="00067C94" w:rsidP="00067C94">
      <w:pPr>
        <w:pStyle w:val="ListParagraph"/>
        <w:numPr>
          <w:ilvl w:val="0"/>
          <w:numId w:val="14"/>
        </w:numPr>
        <w:rPr>
          <w:lang w:val="en-NZ"/>
        </w:rPr>
      </w:pPr>
      <w:r w:rsidRPr="00067C94">
        <w:rPr>
          <w:lang w:val="en-NZ"/>
        </w:rPr>
        <w:t>Alfred and Rawhiti Clarke Charitable Trust</w:t>
      </w:r>
    </w:p>
    <w:p w14:paraId="4C0DA90C" w14:textId="22EAC6FE" w:rsidR="00CC6237" w:rsidRPr="00962011" w:rsidRDefault="00067C94" w:rsidP="00067C94">
      <w:pPr>
        <w:pStyle w:val="ListParagraph"/>
        <w:numPr>
          <w:ilvl w:val="0"/>
          <w:numId w:val="14"/>
        </w:numPr>
        <w:rPr>
          <w:lang w:val="en-NZ"/>
        </w:rPr>
      </w:pPr>
      <w:r w:rsidRPr="00067C94">
        <w:rPr>
          <w:lang w:val="en-NZ"/>
        </w:rPr>
        <w:t>Estate of John Spencer Dobson (Trust)</w:t>
      </w:r>
    </w:p>
    <w:p w14:paraId="2E891CB5" w14:textId="2BF928F9" w:rsidR="00CC6237" w:rsidRPr="00962011" w:rsidRDefault="00CC6237" w:rsidP="00CC6237">
      <w:pPr>
        <w:rPr>
          <w:lang w:val="en-NZ"/>
        </w:rPr>
      </w:pPr>
      <w:r w:rsidRPr="00962011">
        <w:rPr>
          <w:lang w:val="en-NZ"/>
        </w:rPr>
        <w:t>We would also like to acknowledge our supporters who prefer to remain anonymous.</w:t>
      </w:r>
    </w:p>
    <w:p w14:paraId="10A5953A" w14:textId="66110793" w:rsidR="00CC6237" w:rsidRPr="00962011" w:rsidRDefault="00CC6237" w:rsidP="007B73FA">
      <w:pPr>
        <w:pStyle w:val="Heading3"/>
        <w:rPr>
          <w:lang w:val="en-NZ"/>
        </w:rPr>
      </w:pPr>
      <w:r w:rsidRPr="00962011">
        <w:rPr>
          <w:lang w:val="en-NZ"/>
        </w:rPr>
        <w:t>Donations received</w:t>
      </w:r>
    </w:p>
    <w:p w14:paraId="365C6DAA" w14:textId="21C8EA83" w:rsidR="00CC6237" w:rsidRPr="00962011" w:rsidRDefault="00CC6237" w:rsidP="00CC6237">
      <w:pPr>
        <w:rPr>
          <w:b/>
          <w:bCs/>
          <w:lang w:val="en-NZ"/>
        </w:rPr>
      </w:pPr>
      <w:r w:rsidRPr="00962011">
        <w:rPr>
          <w:lang w:val="en-NZ"/>
        </w:rPr>
        <w:t xml:space="preserve">Last year: </w:t>
      </w:r>
      <w:r w:rsidR="002671B0" w:rsidRPr="002671B0">
        <w:rPr>
          <w:b/>
          <w:bCs/>
          <w:lang w:val="en-NZ"/>
        </w:rPr>
        <w:t>234</w:t>
      </w:r>
    </w:p>
    <w:p w14:paraId="1B6D3AB9" w14:textId="1A86B48F" w:rsidR="00CC6237" w:rsidRPr="00962011" w:rsidRDefault="00CC6237" w:rsidP="00CC6237">
      <w:pPr>
        <w:rPr>
          <w:lang w:val="en-NZ"/>
        </w:rPr>
      </w:pPr>
      <w:r w:rsidRPr="00962011">
        <w:rPr>
          <w:lang w:val="en-NZ"/>
        </w:rPr>
        <w:t xml:space="preserve">This year: </w:t>
      </w:r>
      <w:r w:rsidR="002671B0" w:rsidRPr="002671B0">
        <w:rPr>
          <w:b/>
          <w:bCs/>
          <w:lang w:val="en-NZ"/>
        </w:rPr>
        <w:t>255</w:t>
      </w:r>
    </w:p>
    <w:p w14:paraId="08FFBFEB" w14:textId="77777777" w:rsidR="00680BFB" w:rsidRPr="00680BFB" w:rsidRDefault="00680BFB" w:rsidP="00680BFB">
      <w:pPr>
        <w:rPr>
          <w:rFonts w:eastAsia="Times New Roman"/>
          <w:sz w:val="44"/>
          <w:szCs w:val="36"/>
          <w:lang w:val="mi-NZ"/>
        </w:rPr>
      </w:pPr>
      <w:r w:rsidRPr="00680BFB">
        <w:br w:type="page"/>
      </w:r>
    </w:p>
    <w:p w14:paraId="52009260" w14:textId="4AF3E0B1" w:rsidR="00D61CB2" w:rsidRDefault="00CC6237" w:rsidP="00D77E6D">
      <w:pPr>
        <w:pStyle w:val="H2Maori"/>
      </w:pPr>
      <w:r w:rsidRPr="00962011">
        <w:lastRenderedPageBreak/>
        <w:t>Whakapā mai</w:t>
      </w:r>
    </w:p>
    <w:p w14:paraId="051F18AB" w14:textId="7AFC5BB1" w:rsidR="00CC6237" w:rsidRPr="00962011" w:rsidRDefault="00CC6237" w:rsidP="007B73FA">
      <w:pPr>
        <w:pStyle w:val="Heading2"/>
        <w:rPr>
          <w:lang w:val="en-NZ"/>
        </w:rPr>
      </w:pPr>
      <w:r w:rsidRPr="00962011">
        <w:rPr>
          <w:lang w:val="en-NZ"/>
        </w:rPr>
        <w:t>Get in touch</w:t>
      </w:r>
    </w:p>
    <w:p w14:paraId="16CC8EEB" w14:textId="78785431" w:rsidR="0080671C" w:rsidRDefault="00DB66E8" w:rsidP="00634B06">
      <w:pPr>
        <w:contextualSpacing/>
        <w:rPr>
          <w:b/>
          <w:bCs/>
          <w:lang w:val="en-NZ"/>
        </w:rPr>
      </w:pPr>
      <w:r w:rsidRPr="00DB66E8">
        <w:rPr>
          <w:b/>
          <w:bCs/>
          <w:lang w:val="en-NZ"/>
        </w:rPr>
        <w:t>Northland</w:t>
      </w:r>
    </w:p>
    <w:p w14:paraId="38B745B3" w14:textId="5B70249D" w:rsidR="00CC6237" w:rsidRPr="00962011" w:rsidRDefault="00A556EC" w:rsidP="00634B06">
      <w:pPr>
        <w:contextualSpacing/>
        <w:rPr>
          <w:lang w:val="en-NZ"/>
        </w:rPr>
      </w:pPr>
      <w:r w:rsidRPr="00962011">
        <w:rPr>
          <w:lang w:val="en-NZ"/>
        </w:rPr>
        <w:t xml:space="preserve">Phone: </w:t>
      </w:r>
      <w:r w:rsidR="00DB66E8" w:rsidRPr="00DB66E8">
        <w:rPr>
          <w:lang w:val="en-NZ"/>
        </w:rPr>
        <w:t>(09) 437 1899 or 0800 227 2255</w:t>
      </w:r>
    </w:p>
    <w:p w14:paraId="69F9B1BA" w14:textId="2F01D7BD" w:rsidR="00CC6237" w:rsidRPr="00962011" w:rsidRDefault="00A556EC" w:rsidP="00634B06">
      <w:pPr>
        <w:contextualSpacing/>
        <w:rPr>
          <w:lang w:val="en-NZ"/>
        </w:rPr>
      </w:pPr>
      <w:r w:rsidRPr="00962011">
        <w:rPr>
          <w:lang w:val="en-NZ"/>
        </w:rPr>
        <w:t xml:space="preserve">Address: </w:t>
      </w:r>
      <w:r w:rsidR="00DB66E8" w:rsidRPr="00DB66E8">
        <w:rPr>
          <w:lang w:val="en-NZ"/>
        </w:rPr>
        <w:t>291 Kamo Rd, Whau Valley, Whangarei 0112</w:t>
      </w:r>
    </w:p>
    <w:p w14:paraId="619EAEC7" w14:textId="76931638" w:rsidR="00CC6237" w:rsidRPr="00962011" w:rsidRDefault="00A556EC" w:rsidP="00634B06">
      <w:pPr>
        <w:contextualSpacing/>
        <w:rPr>
          <w:lang w:val="en-NZ"/>
        </w:rPr>
      </w:pPr>
      <w:r w:rsidRPr="00962011">
        <w:rPr>
          <w:lang w:val="en-NZ"/>
        </w:rPr>
        <w:t xml:space="preserve">Post: </w:t>
      </w:r>
      <w:r w:rsidR="00DB66E8" w:rsidRPr="00DB66E8">
        <w:rPr>
          <w:lang w:val="en-NZ"/>
        </w:rPr>
        <w:t>PO Box 8035, Kensington, Whangarei 0145</w:t>
      </w:r>
    </w:p>
    <w:p w14:paraId="5412A016" w14:textId="3848443C" w:rsidR="00CC6237" w:rsidRDefault="005402C3" w:rsidP="00634B06">
      <w:pPr>
        <w:contextualSpacing/>
        <w:rPr>
          <w:lang w:val="en-NZ"/>
        </w:rPr>
      </w:pPr>
      <w:r w:rsidRPr="00962011">
        <w:rPr>
          <w:lang w:val="en-NZ"/>
        </w:rPr>
        <w:t>Email</w:t>
      </w:r>
      <w:r w:rsidR="00A556EC" w:rsidRPr="00962011">
        <w:rPr>
          <w:lang w:val="en-NZ"/>
        </w:rPr>
        <w:t xml:space="preserve">: </w:t>
      </w:r>
      <w:hyperlink r:id="rId14" w:history="1">
        <w:r w:rsidR="00DB66E8" w:rsidRPr="00DB66E8">
          <w:rPr>
            <w:rStyle w:val="Hyperlink"/>
            <w:b/>
            <w:bCs/>
            <w:color w:val="auto"/>
            <w:u w:val="none"/>
            <w:lang w:val="en-NZ"/>
          </w:rPr>
          <w:t>Northland@ccsDisabilityAction.org.nz</w:t>
        </w:r>
      </w:hyperlink>
    </w:p>
    <w:p w14:paraId="2072B02E" w14:textId="2EA114D0" w:rsidR="00CC6237" w:rsidRPr="00962011" w:rsidRDefault="00A556EC" w:rsidP="00634B06">
      <w:pPr>
        <w:contextualSpacing/>
        <w:rPr>
          <w:lang w:val="en-NZ"/>
        </w:rPr>
      </w:pPr>
      <w:r w:rsidRPr="00962011">
        <w:rPr>
          <w:lang w:val="en-NZ"/>
        </w:rPr>
        <w:t xml:space="preserve">Facebook: </w:t>
      </w:r>
      <w:hyperlink r:id="rId15" w:history="1">
        <w:r w:rsidR="00962011" w:rsidRPr="00962011">
          <w:rPr>
            <w:rStyle w:val="Hyperlink"/>
            <w:color w:val="auto"/>
            <w:u w:val="none"/>
            <w:lang w:val="en-NZ"/>
          </w:rPr>
          <w:t>www.Facebook.com/ccsDisabilityAction</w:t>
        </w:r>
      </w:hyperlink>
    </w:p>
    <w:p w14:paraId="6ADD9A51" w14:textId="4DC6A957" w:rsidR="00CC6237" w:rsidRPr="00962011" w:rsidRDefault="00A556EC" w:rsidP="00634B06">
      <w:pPr>
        <w:contextualSpacing/>
        <w:rPr>
          <w:lang w:val="en-NZ"/>
        </w:rPr>
      </w:pPr>
      <w:r w:rsidRPr="00962011">
        <w:rPr>
          <w:lang w:val="en-NZ"/>
        </w:rPr>
        <w:t>Instagram:</w:t>
      </w:r>
      <w:r w:rsidR="00CC6237" w:rsidRPr="00962011">
        <w:rPr>
          <w:lang w:val="en-NZ"/>
        </w:rPr>
        <w:t xml:space="preserve"> @ccsdisabilityaction</w:t>
      </w:r>
    </w:p>
    <w:p w14:paraId="497B7747" w14:textId="4D1FB5AD" w:rsidR="00A556EC" w:rsidRPr="0080671C" w:rsidRDefault="00A556EC" w:rsidP="00634B06">
      <w:pPr>
        <w:contextualSpacing/>
        <w:rPr>
          <w:b/>
          <w:bCs/>
          <w:lang w:val="en-NZ"/>
        </w:rPr>
      </w:pPr>
      <w:r w:rsidRPr="00962011">
        <w:rPr>
          <w:lang w:val="en-NZ"/>
        </w:rPr>
        <w:t>LinkedIn:</w:t>
      </w:r>
      <w:r w:rsidR="00C202A9" w:rsidRPr="00962011">
        <w:rPr>
          <w:lang w:val="en-NZ"/>
        </w:rPr>
        <w:br/>
      </w:r>
      <w:hyperlink r:id="rId16" w:history="1">
        <w:r w:rsidR="00962011" w:rsidRPr="0080671C">
          <w:rPr>
            <w:rStyle w:val="Hyperlink"/>
            <w:b/>
            <w:bCs/>
            <w:color w:val="auto"/>
            <w:u w:val="none"/>
            <w:lang w:val="en-NZ"/>
          </w:rPr>
          <w:t>http://nz.linkedin.com/company/ccs-disability-action</w:t>
        </w:r>
      </w:hyperlink>
    </w:p>
    <w:p w14:paraId="52760BD0" w14:textId="76A52913" w:rsidR="00CC6237" w:rsidRPr="00962011" w:rsidRDefault="005402C3" w:rsidP="00634B06">
      <w:pPr>
        <w:contextualSpacing/>
        <w:rPr>
          <w:lang w:val="en-NZ"/>
        </w:rPr>
      </w:pPr>
      <w:r w:rsidRPr="00962011">
        <w:rPr>
          <w:lang w:val="en-NZ"/>
        </w:rPr>
        <w:t xml:space="preserve">Website: </w:t>
      </w:r>
      <w:hyperlink r:id="rId17" w:history="1">
        <w:r w:rsidR="00962011" w:rsidRPr="0080671C">
          <w:rPr>
            <w:rStyle w:val="Hyperlink"/>
            <w:b/>
            <w:bCs/>
            <w:color w:val="auto"/>
            <w:u w:val="none"/>
            <w:lang w:val="en-NZ"/>
          </w:rPr>
          <w:t>www.ccsDisabilityAction.org.nz</w:t>
        </w:r>
      </w:hyperlink>
    </w:p>
    <w:p w14:paraId="551B3AF9" w14:textId="51F66B52" w:rsidR="00CC6237" w:rsidRPr="00962011" w:rsidRDefault="00CC6237" w:rsidP="00634B06">
      <w:pPr>
        <w:contextualSpacing/>
        <w:rPr>
          <w:lang w:val="en-NZ"/>
        </w:rPr>
      </w:pPr>
      <w:r w:rsidRPr="00962011">
        <w:rPr>
          <w:lang w:val="en-NZ"/>
        </w:rPr>
        <w:t xml:space="preserve">Registered Charity Number: </w:t>
      </w:r>
      <w:r w:rsidR="00DB66E8" w:rsidRPr="00DB66E8">
        <w:rPr>
          <w:lang w:val="en-NZ"/>
        </w:rPr>
        <w:t>CC24019</w:t>
      </w:r>
    </w:p>
    <w:sectPr w:rsidR="00CC6237" w:rsidRPr="00962011" w:rsidSect="00CC6237">
      <w:pgSz w:w="11906" w:h="16838"/>
      <w:pgMar w:top="1440" w:right="1440" w:bottom="1440" w:left="1440" w:header="708" w:footer="708"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AE6D3" w14:textId="77777777" w:rsidR="00CB6F63" w:rsidRDefault="00CB6F63" w:rsidP="00F372F5">
      <w:pPr>
        <w:spacing w:before="0" w:after="0" w:line="240" w:lineRule="auto"/>
      </w:pPr>
      <w:r>
        <w:separator/>
      </w:r>
    </w:p>
  </w:endnote>
  <w:endnote w:type="continuationSeparator" w:id="0">
    <w:p w14:paraId="7808A86D" w14:textId="77777777" w:rsidR="00CB6F63" w:rsidRDefault="00CB6F63" w:rsidP="00F372F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3239" w14:textId="77777777" w:rsidR="0089321A" w:rsidRDefault="00893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406229"/>
      <w:docPartObj>
        <w:docPartGallery w:val="Page Numbers (Bottom of Page)"/>
        <w:docPartUnique/>
      </w:docPartObj>
    </w:sdtPr>
    <w:sdtEndPr>
      <w:rPr>
        <w:noProof/>
      </w:rPr>
    </w:sdtEndPr>
    <w:sdtContent>
      <w:p w14:paraId="79EE16A7" w14:textId="261CCDAE" w:rsidR="00F372F5" w:rsidRDefault="0089321A">
        <w:pPr>
          <w:pStyle w:val="Footer"/>
          <w:jc w:val="center"/>
        </w:pPr>
        <w:r>
          <w:t xml:space="preserve">Page </w:t>
        </w:r>
        <w:r>
          <w:fldChar w:fldCharType="begin"/>
        </w:r>
        <w:r>
          <w:instrText xml:space="preserve"> PAGE  \* Arabic  \* MERGEFORMAT </w:instrText>
        </w:r>
        <w:r>
          <w:fldChar w:fldCharType="separate"/>
        </w:r>
        <w:r>
          <w:t>1</w:t>
        </w:r>
        <w:r>
          <w:fldChar w:fldCharType="end"/>
        </w:r>
        <w:r>
          <w:t xml:space="preserve"> of </w:t>
        </w:r>
        <w:fldSimple w:instr=" NUMPAGES  \* Arabic  \* MERGEFORMAT ">
          <w:r>
            <w:t>42</w:t>
          </w:r>
        </w:fldSimple>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206E" w14:textId="77777777" w:rsidR="0089321A" w:rsidRDefault="00893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67188" w14:textId="77777777" w:rsidR="00CB6F63" w:rsidRDefault="00CB6F63" w:rsidP="00F372F5">
      <w:pPr>
        <w:spacing w:before="0" w:after="0" w:line="240" w:lineRule="auto"/>
      </w:pPr>
      <w:r>
        <w:separator/>
      </w:r>
    </w:p>
  </w:footnote>
  <w:footnote w:type="continuationSeparator" w:id="0">
    <w:p w14:paraId="007AB0EB" w14:textId="77777777" w:rsidR="00CB6F63" w:rsidRDefault="00CB6F63" w:rsidP="00F372F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906C" w14:textId="77777777" w:rsidR="0089321A" w:rsidRDefault="008932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6A5D" w14:textId="77777777" w:rsidR="0089321A" w:rsidRDefault="008932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53C40" w14:textId="77777777" w:rsidR="0089321A" w:rsidRDefault="008932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5129"/>
    <w:multiLevelType w:val="hybridMultilevel"/>
    <w:tmpl w:val="BD4CB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2F4B69"/>
    <w:multiLevelType w:val="hybridMultilevel"/>
    <w:tmpl w:val="8CFC2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5F5338"/>
    <w:multiLevelType w:val="hybridMultilevel"/>
    <w:tmpl w:val="BC7C8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480875"/>
    <w:multiLevelType w:val="hybridMultilevel"/>
    <w:tmpl w:val="236E8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EF7412"/>
    <w:multiLevelType w:val="hybridMultilevel"/>
    <w:tmpl w:val="64CEB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487EB8"/>
    <w:multiLevelType w:val="hybridMultilevel"/>
    <w:tmpl w:val="44A60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D011BA"/>
    <w:multiLevelType w:val="hybridMultilevel"/>
    <w:tmpl w:val="71E26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071F88"/>
    <w:multiLevelType w:val="hybridMultilevel"/>
    <w:tmpl w:val="98B4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3B0CC6"/>
    <w:multiLevelType w:val="hybridMultilevel"/>
    <w:tmpl w:val="8144A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8910BF"/>
    <w:multiLevelType w:val="hybridMultilevel"/>
    <w:tmpl w:val="6442C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9B444E"/>
    <w:multiLevelType w:val="hybridMultilevel"/>
    <w:tmpl w:val="4FC6F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C41532"/>
    <w:multiLevelType w:val="hybridMultilevel"/>
    <w:tmpl w:val="BD3A0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9E3C72"/>
    <w:multiLevelType w:val="hybridMultilevel"/>
    <w:tmpl w:val="59687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FF0D73"/>
    <w:multiLevelType w:val="hybridMultilevel"/>
    <w:tmpl w:val="30FA3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090A76"/>
    <w:multiLevelType w:val="hybridMultilevel"/>
    <w:tmpl w:val="206AD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45017152">
    <w:abstractNumId w:val="8"/>
  </w:num>
  <w:num w:numId="2" w16cid:durableId="1187214419">
    <w:abstractNumId w:val="13"/>
  </w:num>
  <w:num w:numId="3" w16cid:durableId="1869416677">
    <w:abstractNumId w:val="7"/>
  </w:num>
  <w:num w:numId="4" w16cid:durableId="1199586244">
    <w:abstractNumId w:val="1"/>
  </w:num>
  <w:num w:numId="5" w16cid:durableId="742918026">
    <w:abstractNumId w:val="2"/>
  </w:num>
  <w:num w:numId="6" w16cid:durableId="704213402">
    <w:abstractNumId w:val="0"/>
  </w:num>
  <w:num w:numId="7" w16cid:durableId="1251813162">
    <w:abstractNumId w:val="11"/>
  </w:num>
  <w:num w:numId="8" w16cid:durableId="2086798553">
    <w:abstractNumId w:val="3"/>
  </w:num>
  <w:num w:numId="9" w16cid:durableId="2048753422">
    <w:abstractNumId w:val="12"/>
  </w:num>
  <w:num w:numId="10" w16cid:durableId="799348231">
    <w:abstractNumId w:val="9"/>
  </w:num>
  <w:num w:numId="11" w16cid:durableId="1595475801">
    <w:abstractNumId w:val="10"/>
  </w:num>
  <w:num w:numId="12" w16cid:durableId="407196863">
    <w:abstractNumId w:val="4"/>
  </w:num>
  <w:num w:numId="13" w16cid:durableId="793058557">
    <w:abstractNumId w:val="14"/>
  </w:num>
  <w:num w:numId="14" w16cid:durableId="1557621386">
    <w:abstractNumId w:val="6"/>
  </w:num>
  <w:num w:numId="15" w16cid:durableId="13225407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B73"/>
    <w:rsid w:val="00036914"/>
    <w:rsid w:val="00053624"/>
    <w:rsid w:val="00060281"/>
    <w:rsid w:val="00067C94"/>
    <w:rsid w:val="00070095"/>
    <w:rsid w:val="000A6B1A"/>
    <w:rsid w:val="000C60FE"/>
    <w:rsid w:val="000F1264"/>
    <w:rsid w:val="000F6023"/>
    <w:rsid w:val="0011479F"/>
    <w:rsid w:val="00114964"/>
    <w:rsid w:val="001208FE"/>
    <w:rsid w:val="00135161"/>
    <w:rsid w:val="0014471C"/>
    <w:rsid w:val="00146CB7"/>
    <w:rsid w:val="00153292"/>
    <w:rsid w:val="00154516"/>
    <w:rsid w:val="00164353"/>
    <w:rsid w:val="00171301"/>
    <w:rsid w:val="00180707"/>
    <w:rsid w:val="001877DC"/>
    <w:rsid w:val="001A1CFD"/>
    <w:rsid w:val="001D1BAD"/>
    <w:rsid w:val="001D5668"/>
    <w:rsid w:val="001E18E5"/>
    <w:rsid w:val="00230FCC"/>
    <w:rsid w:val="002327B9"/>
    <w:rsid w:val="002414E1"/>
    <w:rsid w:val="002546BD"/>
    <w:rsid w:val="00254D9C"/>
    <w:rsid w:val="00260F86"/>
    <w:rsid w:val="00261E14"/>
    <w:rsid w:val="002671B0"/>
    <w:rsid w:val="00282D18"/>
    <w:rsid w:val="002D6EAA"/>
    <w:rsid w:val="00321930"/>
    <w:rsid w:val="00373CE0"/>
    <w:rsid w:val="00387447"/>
    <w:rsid w:val="00390EE6"/>
    <w:rsid w:val="00393C9A"/>
    <w:rsid w:val="003A12D6"/>
    <w:rsid w:val="003A2110"/>
    <w:rsid w:val="003A3D88"/>
    <w:rsid w:val="003B43BC"/>
    <w:rsid w:val="004036E5"/>
    <w:rsid w:val="00444B73"/>
    <w:rsid w:val="00464389"/>
    <w:rsid w:val="004A42E4"/>
    <w:rsid w:val="004B107D"/>
    <w:rsid w:val="004B1666"/>
    <w:rsid w:val="004C0676"/>
    <w:rsid w:val="004C628A"/>
    <w:rsid w:val="004D1BBF"/>
    <w:rsid w:val="004E1C4D"/>
    <w:rsid w:val="005177AB"/>
    <w:rsid w:val="005402C3"/>
    <w:rsid w:val="00540384"/>
    <w:rsid w:val="00554924"/>
    <w:rsid w:val="005829F5"/>
    <w:rsid w:val="00591CF0"/>
    <w:rsid w:val="005942F0"/>
    <w:rsid w:val="005B0A75"/>
    <w:rsid w:val="00602E4B"/>
    <w:rsid w:val="00621870"/>
    <w:rsid w:val="00630817"/>
    <w:rsid w:val="0063395E"/>
    <w:rsid w:val="00634B06"/>
    <w:rsid w:val="0063695B"/>
    <w:rsid w:val="00641D2E"/>
    <w:rsid w:val="00642A1B"/>
    <w:rsid w:val="00645323"/>
    <w:rsid w:val="0065344C"/>
    <w:rsid w:val="00654872"/>
    <w:rsid w:val="00662DE7"/>
    <w:rsid w:val="00680BFB"/>
    <w:rsid w:val="00692B9B"/>
    <w:rsid w:val="0069303C"/>
    <w:rsid w:val="006B0DF3"/>
    <w:rsid w:val="006B1E61"/>
    <w:rsid w:val="006C26C1"/>
    <w:rsid w:val="006D5ADF"/>
    <w:rsid w:val="007008AA"/>
    <w:rsid w:val="00701995"/>
    <w:rsid w:val="007227B4"/>
    <w:rsid w:val="00724EB7"/>
    <w:rsid w:val="00734AF2"/>
    <w:rsid w:val="00745906"/>
    <w:rsid w:val="00752EF8"/>
    <w:rsid w:val="007760C9"/>
    <w:rsid w:val="007760D7"/>
    <w:rsid w:val="0078556B"/>
    <w:rsid w:val="007940AB"/>
    <w:rsid w:val="007970AF"/>
    <w:rsid w:val="007B73FA"/>
    <w:rsid w:val="007B744B"/>
    <w:rsid w:val="007C18EA"/>
    <w:rsid w:val="007C3383"/>
    <w:rsid w:val="007F5AF4"/>
    <w:rsid w:val="0080262E"/>
    <w:rsid w:val="0080671C"/>
    <w:rsid w:val="008109DF"/>
    <w:rsid w:val="00816CBF"/>
    <w:rsid w:val="00816DC0"/>
    <w:rsid w:val="00842125"/>
    <w:rsid w:val="00864B42"/>
    <w:rsid w:val="0086732F"/>
    <w:rsid w:val="0089321A"/>
    <w:rsid w:val="00902710"/>
    <w:rsid w:val="009059DB"/>
    <w:rsid w:val="00910D95"/>
    <w:rsid w:val="00920B32"/>
    <w:rsid w:val="00932C85"/>
    <w:rsid w:val="009443C2"/>
    <w:rsid w:val="00962011"/>
    <w:rsid w:val="009944C7"/>
    <w:rsid w:val="009D0E6F"/>
    <w:rsid w:val="009F29E7"/>
    <w:rsid w:val="009F7409"/>
    <w:rsid w:val="00A02690"/>
    <w:rsid w:val="00A25736"/>
    <w:rsid w:val="00A43DEB"/>
    <w:rsid w:val="00A556EC"/>
    <w:rsid w:val="00A71A85"/>
    <w:rsid w:val="00AB0D00"/>
    <w:rsid w:val="00AD0137"/>
    <w:rsid w:val="00AD3B5E"/>
    <w:rsid w:val="00AE6AC9"/>
    <w:rsid w:val="00AF5AF6"/>
    <w:rsid w:val="00AF5F55"/>
    <w:rsid w:val="00AF751A"/>
    <w:rsid w:val="00B00E21"/>
    <w:rsid w:val="00B05AF9"/>
    <w:rsid w:val="00B174F8"/>
    <w:rsid w:val="00B21D42"/>
    <w:rsid w:val="00B32620"/>
    <w:rsid w:val="00B35476"/>
    <w:rsid w:val="00B52D4E"/>
    <w:rsid w:val="00B55D5C"/>
    <w:rsid w:val="00B6060B"/>
    <w:rsid w:val="00B627D1"/>
    <w:rsid w:val="00B7342E"/>
    <w:rsid w:val="00B80699"/>
    <w:rsid w:val="00B92821"/>
    <w:rsid w:val="00BA7F67"/>
    <w:rsid w:val="00BB0C72"/>
    <w:rsid w:val="00BB4A94"/>
    <w:rsid w:val="00BC374E"/>
    <w:rsid w:val="00BC7FEB"/>
    <w:rsid w:val="00BD66EF"/>
    <w:rsid w:val="00C16F19"/>
    <w:rsid w:val="00C202A9"/>
    <w:rsid w:val="00C22BED"/>
    <w:rsid w:val="00C24EC2"/>
    <w:rsid w:val="00C5291B"/>
    <w:rsid w:val="00C71283"/>
    <w:rsid w:val="00C827A8"/>
    <w:rsid w:val="00C90D48"/>
    <w:rsid w:val="00C954E9"/>
    <w:rsid w:val="00C96A92"/>
    <w:rsid w:val="00CA04B3"/>
    <w:rsid w:val="00CB6F63"/>
    <w:rsid w:val="00CC462D"/>
    <w:rsid w:val="00CC6237"/>
    <w:rsid w:val="00CE4408"/>
    <w:rsid w:val="00CF38A4"/>
    <w:rsid w:val="00CF70B0"/>
    <w:rsid w:val="00D0482F"/>
    <w:rsid w:val="00D302E8"/>
    <w:rsid w:val="00D46680"/>
    <w:rsid w:val="00D546BA"/>
    <w:rsid w:val="00D55804"/>
    <w:rsid w:val="00D57C45"/>
    <w:rsid w:val="00D61CB2"/>
    <w:rsid w:val="00D6335B"/>
    <w:rsid w:val="00D637BF"/>
    <w:rsid w:val="00D66EA2"/>
    <w:rsid w:val="00D72045"/>
    <w:rsid w:val="00D77E6D"/>
    <w:rsid w:val="00DA102F"/>
    <w:rsid w:val="00DB66E8"/>
    <w:rsid w:val="00E23027"/>
    <w:rsid w:val="00E26EDE"/>
    <w:rsid w:val="00E7391A"/>
    <w:rsid w:val="00E80E06"/>
    <w:rsid w:val="00EA5672"/>
    <w:rsid w:val="00EB440F"/>
    <w:rsid w:val="00EB6DD3"/>
    <w:rsid w:val="00EC0647"/>
    <w:rsid w:val="00ED449A"/>
    <w:rsid w:val="00EE43CE"/>
    <w:rsid w:val="00EE6DCA"/>
    <w:rsid w:val="00EE76A5"/>
    <w:rsid w:val="00F3072C"/>
    <w:rsid w:val="00F37232"/>
    <w:rsid w:val="00F372F5"/>
    <w:rsid w:val="00F446F0"/>
    <w:rsid w:val="00F639A9"/>
    <w:rsid w:val="00F6482A"/>
    <w:rsid w:val="00F762B0"/>
    <w:rsid w:val="00FA144C"/>
    <w:rsid w:val="00FB2041"/>
    <w:rsid w:val="00FD7EF9"/>
    <w:rsid w:val="00FF0A55"/>
  </w:rsids>
  <m:mathPr>
    <m:mathFont m:val="Cambria Math"/>
    <m:brkBin m:val="before"/>
    <m:brkBinSub m:val="--"/>
    <m:smallFrac m:val="0"/>
    <m:dispDef/>
    <m:lMargin m:val="0"/>
    <m:rMargin m:val="0"/>
    <m:defJc m:val="centerGroup"/>
    <m:wrapIndent m:val="1440"/>
    <m:intLim m:val="subSup"/>
    <m:naryLim m:val="undOvr"/>
  </m:mathPr>
  <w:themeFontLang w:val="en-AU"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CD1D"/>
  <w15:chartTrackingRefBased/>
  <w15:docId w15:val="{14AFFD57-BACF-48BF-8C23-A6258D89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32"/>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292"/>
    <w:pPr>
      <w:spacing w:before="360" w:after="60" w:line="360" w:lineRule="auto"/>
    </w:pPr>
    <w:rPr>
      <w:sz w:val="36"/>
    </w:rPr>
  </w:style>
  <w:style w:type="paragraph" w:styleId="Heading1">
    <w:name w:val="heading 1"/>
    <w:basedOn w:val="Normal"/>
    <w:next w:val="Normal"/>
    <w:link w:val="Heading1Char"/>
    <w:qFormat/>
    <w:rsid w:val="00154516"/>
    <w:pPr>
      <w:keepNext/>
      <w:spacing w:before="480"/>
      <w:outlineLvl w:val="0"/>
    </w:pPr>
    <w:rPr>
      <w:rFonts w:eastAsia="Times New Roman"/>
      <w:b/>
      <w:sz w:val="48"/>
      <w:szCs w:val="40"/>
    </w:rPr>
  </w:style>
  <w:style w:type="paragraph" w:styleId="Heading2">
    <w:name w:val="heading 2"/>
    <w:basedOn w:val="Normal"/>
    <w:next w:val="Normal"/>
    <w:link w:val="Heading2Char"/>
    <w:qFormat/>
    <w:rsid w:val="00154516"/>
    <w:pPr>
      <w:keepNext/>
      <w:spacing w:before="440"/>
      <w:outlineLvl w:val="1"/>
    </w:pPr>
    <w:rPr>
      <w:rFonts w:eastAsia="Times New Roman"/>
      <w:b/>
      <w:sz w:val="44"/>
      <w:szCs w:val="36"/>
      <w:lang w:val="en-US"/>
    </w:rPr>
  </w:style>
  <w:style w:type="paragraph" w:styleId="Heading3">
    <w:name w:val="heading 3"/>
    <w:basedOn w:val="Heading5"/>
    <w:next w:val="Normal"/>
    <w:link w:val="Heading3Char"/>
    <w:qFormat/>
    <w:rsid w:val="00662DE7"/>
    <w:pPr>
      <w:keepNext/>
      <w:spacing w:before="400"/>
      <w:outlineLvl w:val="2"/>
    </w:pPr>
    <w:rPr>
      <w:rFonts w:eastAsia="Times New Roman"/>
      <w:bCs/>
      <w:sz w:val="40"/>
    </w:rPr>
  </w:style>
  <w:style w:type="paragraph" w:styleId="Heading4">
    <w:name w:val="heading 4"/>
    <w:basedOn w:val="Normal"/>
    <w:next w:val="Normal"/>
    <w:link w:val="Heading4Char"/>
    <w:uiPriority w:val="9"/>
    <w:unhideWhenUsed/>
    <w:qFormat/>
    <w:rsid w:val="00154516"/>
    <w:pPr>
      <w:keepNext/>
      <w:outlineLvl w:val="3"/>
    </w:pPr>
    <w:rPr>
      <w:b/>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outlineLvl w:val="6"/>
    </w:pPr>
  </w:style>
  <w:style w:type="paragraph" w:styleId="Heading8">
    <w:name w:val="heading 8"/>
    <w:basedOn w:val="Normal"/>
    <w:next w:val="Normal"/>
    <w:link w:val="Heading8Char"/>
    <w:uiPriority w:val="9"/>
    <w:semiHidden/>
    <w:unhideWhenUsed/>
    <w:qFormat/>
    <w:rsid w:val="0078556B"/>
    <w:pPr>
      <w:spacing w:before="240"/>
      <w:outlineLvl w:val="7"/>
    </w:pPr>
    <w:rPr>
      <w:i/>
      <w:iCs/>
    </w:rPr>
  </w:style>
  <w:style w:type="paragraph" w:styleId="Heading9">
    <w:name w:val="heading 9"/>
    <w:basedOn w:val="Normal"/>
    <w:next w:val="Normal"/>
    <w:link w:val="Heading9Char"/>
    <w:uiPriority w:val="9"/>
    <w:semiHidden/>
    <w:unhideWhenUsed/>
    <w:qFormat/>
    <w:rsid w:val="0078556B"/>
    <w:pPr>
      <w:spacing w:before="24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8"/>
      <w:szCs w:val="40"/>
    </w:rPr>
  </w:style>
  <w:style w:type="character" w:customStyle="1" w:styleId="Heading2Char">
    <w:name w:val="Heading 2 Char"/>
    <w:basedOn w:val="DefaultParagraphFont"/>
    <w:link w:val="Heading2"/>
    <w:rsid w:val="00154516"/>
    <w:rPr>
      <w:rFonts w:eastAsia="Times New Roman"/>
      <w:b/>
      <w:sz w:val="44"/>
      <w:szCs w:val="36"/>
      <w:lang w:val="en-US"/>
    </w:rPr>
  </w:style>
  <w:style w:type="character" w:customStyle="1" w:styleId="Heading3Char">
    <w:name w:val="Heading 3 Char"/>
    <w:basedOn w:val="DefaultParagraphFont"/>
    <w:link w:val="Heading3"/>
    <w:rsid w:val="00662DE7"/>
    <w:rPr>
      <w:rFonts w:eastAsia="Times New Roman"/>
      <w:b/>
      <w:bCs/>
      <w:sz w:val="40"/>
    </w:rPr>
  </w:style>
  <w:style w:type="character" w:customStyle="1" w:styleId="Heading4Char">
    <w:name w:val="Heading 4 Char"/>
    <w:basedOn w:val="DefaultParagraphFont"/>
    <w:link w:val="Heading4"/>
    <w:uiPriority w:val="9"/>
    <w:rsid w:val="00154516"/>
    <w:rPr>
      <w:b/>
      <w:sz w:val="36"/>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F372F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372F5"/>
    <w:rPr>
      <w:sz w:val="36"/>
    </w:rPr>
  </w:style>
  <w:style w:type="paragraph" w:styleId="Footer">
    <w:name w:val="footer"/>
    <w:basedOn w:val="Normal"/>
    <w:link w:val="FooterChar"/>
    <w:uiPriority w:val="99"/>
    <w:unhideWhenUsed/>
    <w:rsid w:val="00F372F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372F5"/>
    <w:rPr>
      <w:sz w:val="36"/>
    </w:rPr>
  </w:style>
  <w:style w:type="character" w:styleId="Hyperlink">
    <w:name w:val="Hyperlink"/>
    <w:basedOn w:val="DefaultParagraphFont"/>
    <w:uiPriority w:val="99"/>
    <w:unhideWhenUsed/>
    <w:rsid w:val="00CC6237"/>
    <w:rPr>
      <w:color w:val="0000FF" w:themeColor="hyperlink"/>
      <w:u w:val="single"/>
    </w:rPr>
  </w:style>
  <w:style w:type="character" w:styleId="UnresolvedMention">
    <w:name w:val="Unresolved Mention"/>
    <w:basedOn w:val="DefaultParagraphFont"/>
    <w:uiPriority w:val="99"/>
    <w:semiHidden/>
    <w:unhideWhenUsed/>
    <w:rsid w:val="00CC6237"/>
    <w:rPr>
      <w:color w:val="605E5C"/>
      <w:shd w:val="clear" w:color="auto" w:fill="E1DFDD"/>
    </w:rPr>
  </w:style>
  <w:style w:type="paragraph" w:styleId="TOC1">
    <w:name w:val="toc 1"/>
    <w:basedOn w:val="Normal"/>
    <w:next w:val="Normal"/>
    <w:autoRedefine/>
    <w:uiPriority w:val="39"/>
    <w:unhideWhenUsed/>
    <w:rsid w:val="00816DC0"/>
    <w:pPr>
      <w:spacing w:after="100"/>
    </w:pPr>
  </w:style>
  <w:style w:type="paragraph" w:customStyle="1" w:styleId="H1Maori">
    <w:name w:val="H1 Maori"/>
    <w:basedOn w:val="Heading1"/>
    <w:link w:val="H1MaoriChar"/>
    <w:qFormat/>
    <w:rsid w:val="00CF38A4"/>
    <w:rPr>
      <w:color w:val="F79646" w:themeColor="accent6"/>
      <w:lang w:val="mi-NZ"/>
    </w:rPr>
  </w:style>
  <w:style w:type="character" w:customStyle="1" w:styleId="H1MaoriChar">
    <w:name w:val="H1 Maori Char"/>
    <w:basedOn w:val="Heading1Char"/>
    <w:link w:val="H1Maori"/>
    <w:rsid w:val="00CF38A4"/>
    <w:rPr>
      <w:rFonts w:eastAsia="Times New Roman"/>
      <w:b/>
      <w:color w:val="F79646" w:themeColor="accent6"/>
      <w:sz w:val="48"/>
      <w:szCs w:val="40"/>
      <w:lang w:val="mi-NZ"/>
    </w:rPr>
  </w:style>
  <w:style w:type="paragraph" w:customStyle="1" w:styleId="H2Maori">
    <w:name w:val="H2 Maori"/>
    <w:basedOn w:val="Heading2"/>
    <w:link w:val="H2MaoriChar"/>
    <w:qFormat/>
    <w:rsid w:val="00CF38A4"/>
    <w:rPr>
      <w:color w:val="F79646" w:themeColor="accent6"/>
      <w:lang w:val="mi-NZ"/>
    </w:rPr>
  </w:style>
  <w:style w:type="character" w:customStyle="1" w:styleId="H2MaoriChar">
    <w:name w:val="H2 Maori Char"/>
    <w:basedOn w:val="Heading2Char"/>
    <w:link w:val="H2Maori"/>
    <w:rsid w:val="00CF38A4"/>
    <w:rPr>
      <w:rFonts w:eastAsia="Times New Roman"/>
      <w:b/>
      <w:color w:val="F79646" w:themeColor="accent6"/>
      <w:sz w:val="44"/>
      <w:szCs w:val="36"/>
      <w:lang w:val="mi-NZ"/>
    </w:rPr>
  </w:style>
  <w:style w:type="table" w:styleId="TableGrid">
    <w:name w:val="Table Grid"/>
    <w:basedOn w:val="TableNormal"/>
    <w:uiPriority w:val="59"/>
    <w:rsid w:val="00321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80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csDisabilityAction.org.nz" TargetMode="External"/><Relationship Id="rId2" Type="http://schemas.openxmlformats.org/officeDocument/2006/relationships/numbering" Target="numbering.xml"/><Relationship Id="rId16" Type="http://schemas.openxmlformats.org/officeDocument/2006/relationships/hyperlink" Target="http://nz.linkedin.com/company/ccs-disability-a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acebook.com/ccsDisabilityActio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Northland@ccsDisabilityAction.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9B391-9C2C-42BB-A81A-5F2F13D17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40</Pages>
  <Words>3711</Words>
  <Characters>21159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CCS DA Annual Report Northland 2023</vt:lpstr>
    </vt:vector>
  </TitlesOfParts>
  <Company>Vision Australia</Company>
  <LinksUpToDate>false</LinksUpToDate>
  <CharactersWithSpaces>24821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 DA Annual Report Northland 2023</dc:title>
  <dc:subject/>
  <dc:creator>Vision Auatralia</dc:creator>
  <cp:keywords/>
  <dc:description/>
  <cp:lastModifiedBy>Debra Murphy</cp:lastModifiedBy>
  <cp:revision>41</cp:revision>
  <dcterms:created xsi:type="dcterms:W3CDTF">2024-01-22T05:13:00Z</dcterms:created>
  <dcterms:modified xsi:type="dcterms:W3CDTF">2024-01-25T01:49:00Z</dcterms:modified>
</cp:coreProperties>
</file>